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2430"/>
        </w:tabs>
        <w:jc w:val="center"/>
        <w:rPr>
          <w:rFonts w:ascii="宋体" w:hAnsi="宋体" w:eastAsia="宋体"/>
          <w:b/>
          <w:bCs/>
          <w:sz w:val="44"/>
          <w:szCs w:val="44"/>
        </w:rPr>
      </w:pPr>
      <w:bookmarkStart w:id="0" w:name="_Toc103002970"/>
      <w:bookmarkStart w:id="1" w:name="_Toc23116"/>
      <w:r>
        <w:rPr>
          <w:rFonts w:hint="eastAsia" w:ascii="宋体" w:hAnsi="宋体" w:eastAsia="宋体"/>
          <w:b/>
          <w:bCs/>
          <w:sz w:val="44"/>
          <w:szCs w:val="44"/>
        </w:rPr>
        <w:t>临床工作数据提取系统使用说明</w:t>
      </w:r>
    </w:p>
    <w:p>
      <w:pPr>
        <w:widowControl/>
        <w:tabs>
          <w:tab w:val="left" w:pos="2430"/>
        </w:tabs>
        <w:jc w:val="center"/>
        <w:rPr>
          <w:rFonts w:ascii="宋体" w:hAnsi="宋体" w:eastAsia="宋体"/>
          <w:b/>
          <w:bCs/>
          <w:sz w:val="44"/>
          <w:szCs w:val="44"/>
        </w:rPr>
      </w:pPr>
    </w:p>
    <w:p>
      <w:pPr>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为满足不同用户使用需求，临床工作数据提取系统分为机构版及平台版，分别可支持医疗机构及各省级用户使用。</w:t>
      </w:r>
    </w:p>
    <w:p>
      <w:pPr>
        <w:ind w:firstLine="640" w:firstLineChars="200"/>
        <w:jc w:val="left"/>
        <w:outlineLvl w:val="0"/>
        <w:rPr>
          <w:rFonts w:ascii="Times New Roman" w:hAnsi="Times New Roman" w:eastAsia="黑体"/>
          <w:sz w:val="32"/>
          <w:szCs w:val="32"/>
        </w:rPr>
      </w:pPr>
      <w:r>
        <w:rPr>
          <w:rFonts w:ascii="Times New Roman" w:hAnsi="Times New Roman" w:eastAsia="黑体"/>
          <w:sz w:val="32"/>
          <w:szCs w:val="32"/>
        </w:rPr>
        <w:t>一、软硬件配置要求</w:t>
      </w:r>
    </w:p>
    <w:p>
      <w:pPr>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（一）平台版配置要求</w:t>
      </w:r>
    </w:p>
    <w:p>
      <w:pPr>
        <w:ind w:firstLine="640" w:firstLineChars="200"/>
        <w:jc w:val="left"/>
        <w:rPr>
          <w:rFonts w:ascii="Times New Roman" w:hAnsi="Times New Roman" w:eastAsia="仿宋_GB2312"/>
          <w:sz w:val="32"/>
          <w:szCs w:val="32"/>
          <w:lang w:val="zh-CN"/>
        </w:rPr>
      </w:pPr>
      <w:r>
        <w:rPr>
          <w:rFonts w:ascii="Times New Roman" w:hAnsi="Times New Roman" w:eastAsia="仿宋_GB2312"/>
          <w:sz w:val="32"/>
          <w:szCs w:val="32"/>
          <w:lang w:val="zh-CN"/>
        </w:rPr>
        <w:t>为满足省级用户批量处理数据的要求，保证处理速度，需配备一台服务器，配置不低于：CPU 2*16核，内存256G，硬盘1T。服务器推荐操作系统是 win10 64位 ,Windows10专业版2004，操作系统内部版本是19041及以上,Windows10企业版，操作系统内部版本是18363及以上。</w:t>
      </w:r>
    </w:p>
    <w:p>
      <w:pPr>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（二）机构版配置要求</w:t>
      </w:r>
    </w:p>
    <w:p>
      <w:pPr>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机构用户需配备一台专用计算机，配置不低于：CPU2核，内存16G，硬盘500G。</w:t>
      </w:r>
    </w:p>
    <w:p>
      <w:pPr>
        <w:ind w:firstLine="640" w:firstLineChars="200"/>
        <w:rPr>
          <w:rFonts w:ascii="Times New Roman" w:hAnsi="Times New Roman" w:eastAsia="仿宋_GB2312"/>
          <w:sz w:val="32"/>
          <w:szCs w:val="32"/>
          <w:lang w:val="zh-CN"/>
        </w:rPr>
      </w:pPr>
      <w:r>
        <w:rPr>
          <w:rFonts w:ascii="Times New Roman" w:hAnsi="Times New Roman" w:eastAsia="仿宋_GB2312"/>
          <w:sz w:val="32"/>
          <w:szCs w:val="32"/>
          <w:lang w:val="zh-CN"/>
        </w:rPr>
        <w:t>以上配置均为保证系统运行的最低配置，硬件配置将决定数据处理的效率，配置越高效率也越高。</w:t>
      </w:r>
    </w:p>
    <w:p>
      <w:pPr>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二、机构版操作说明</w:t>
      </w:r>
      <w:bookmarkEnd w:id="0"/>
      <w:bookmarkEnd w:id="1"/>
    </w:p>
    <w:p>
      <w:pPr>
        <w:ind w:firstLine="640" w:firstLineChars="200"/>
        <w:rPr>
          <w:rFonts w:ascii="仿宋_GB2312" w:hAnsi="仿宋_GB2312" w:eastAsia="仿宋_GB2312" w:cs="仿宋_GB2312"/>
          <w:sz w:val="32"/>
          <w:szCs w:val="32"/>
          <w:lang w:val="zh-CN"/>
        </w:rPr>
      </w:pPr>
      <w:r>
        <w:rPr>
          <w:rFonts w:hint="eastAsia" w:ascii="仿宋" w:hAnsi="仿宋" w:eastAsia="仿宋"/>
          <w:sz w:val="32"/>
          <w:szCs w:val="32"/>
        </w:rPr>
        <w:t>（一）程序部署</w:t>
      </w:r>
    </w:p>
    <w:p>
      <w:pPr>
        <w:ind w:firstLine="640" w:firstLineChars="200"/>
        <w:jc w:val="left"/>
        <w:rPr>
          <w:rFonts w:ascii="仿宋" w:hAnsi="仿宋" w:eastAsia="仿宋"/>
          <w:sz w:val="32"/>
          <w:szCs w:val="32"/>
        </w:rPr>
      </w:pPr>
      <w:r>
        <w:rPr>
          <w:rFonts w:hint="eastAsia" w:ascii="仿宋" w:hAnsi="仿宋" w:eastAsia="仿宋"/>
          <w:sz w:val="32"/>
          <w:szCs w:val="32"/>
        </w:rPr>
        <w:t>1.右键解压压缩包</w:t>
      </w:r>
    </w:p>
    <w:p>
      <w:pPr>
        <w:ind w:firstLine="640" w:firstLineChars="200"/>
        <w:jc w:val="left"/>
        <w:rPr>
          <w:rFonts w:ascii="Times New Roman" w:hAnsi="Times New Roman" w:eastAsia="仿宋"/>
          <w:sz w:val="32"/>
          <w:szCs w:val="32"/>
        </w:rPr>
      </w:pPr>
      <w:r>
        <w:rPr>
          <w:rFonts w:hint="eastAsia" w:ascii="仿宋" w:hAnsi="仿宋" w:eastAsia="仿宋"/>
          <w:sz w:val="32"/>
          <w:szCs w:val="32"/>
        </w:rPr>
        <w:t>压缩包：临床工作数据提取系统（机构版）</w:t>
      </w:r>
      <w:r>
        <w:rPr>
          <w:rFonts w:ascii="Times New Roman" w:hAnsi="Times New Roman" w:eastAsia="仿宋"/>
          <w:sz w:val="32"/>
          <w:szCs w:val="32"/>
        </w:rPr>
        <w:t>_2023_XX_XX_XX_XX_XX.zip</w:t>
      </w:r>
    </w:p>
    <w:p>
      <w:pPr>
        <w:ind w:firstLine="640" w:firstLineChars="200"/>
        <w:jc w:val="left"/>
        <w:rPr>
          <w:rFonts w:ascii="仿宋" w:hAnsi="仿宋" w:eastAsia="仿宋"/>
          <w:sz w:val="32"/>
          <w:szCs w:val="32"/>
        </w:rPr>
      </w:pPr>
      <w:r>
        <w:rPr>
          <w:rFonts w:hint="eastAsia" w:ascii="仿宋" w:hAnsi="仿宋" w:eastAsia="仿宋"/>
          <w:sz w:val="32"/>
          <w:szCs w:val="32"/>
        </w:rPr>
        <w:t>2.双击打开解压后的程序包</w:t>
      </w:r>
    </w:p>
    <w:p>
      <w:pPr>
        <w:pStyle w:val="10"/>
        <w:ind w:left="845" w:firstLine="0" w:firstLineChars="0"/>
        <w:rPr>
          <w:rFonts w:ascii="仿宋" w:hAnsi="仿宋" w:eastAsia="仿宋"/>
          <w:sz w:val="32"/>
          <w:szCs w:val="32"/>
        </w:rPr>
      </w:pPr>
      <w:r>
        <w:rPr>
          <w:rFonts w:ascii="仿宋" w:hAnsi="仿宋" w:eastAsia="仿宋"/>
          <w:sz w:val="32"/>
          <w:szCs w:val="32"/>
        </w:rPr>
        <w:drawing>
          <wp:inline distT="0" distB="0" distL="114300" distR="114300">
            <wp:extent cx="2533015" cy="248920"/>
            <wp:effectExtent l="0" t="0" r="63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533015" cy="248920"/>
                    </a:xfrm>
                    <a:prstGeom prst="rect">
                      <a:avLst/>
                    </a:prstGeom>
                    <a:noFill/>
                    <a:ln>
                      <a:noFill/>
                    </a:ln>
                  </pic:spPr>
                </pic:pic>
              </a:graphicData>
            </a:graphic>
          </wp:inline>
        </w:drawing>
      </w:r>
    </w:p>
    <w:p>
      <w:pPr>
        <w:ind w:firstLine="640" w:firstLineChars="200"/>
        <w:jc w:val="left"/>
        <w:rPr>
          <w:rFonts w:ascii="仿宋" w:hAnsi="仿宋" w:eastAsia="仿宋"/>
          <w:sz w:val="32"/>
          <w:szCs w:val="32"/>
        </w:rPr>
      </w:pPr>
      <w:r>
        <w:rPr>
          <w:rFonts w:hint="eastAsia" w:ascii="仿宋" w:hAnsi="仿宋" w:eastAsia="仿宋"/>
          <w:sz w:val="32"/>
          <w:szCs w:val="32"/>
        </w:rPr>
        <w:t>3.双击exe文件安装程序</w:t>
      </w:r>
    </w:p>
    <w:p>
      <w:pPr>
        <w:pStyle w:val="10"/>
        <w:ind w:left="845" w:firstLine="0" w:firstLineChars="0"/>
        <w:rPr>
          <w:rFonts w:ascii="仿宋" w:hAnsi="仿宋" w:eastAsia="仿宋"/>
          <w:sz w:val="32"/>
          <w:szCs w:val="32"/>
        </w:rPr>
      </w:pPr>
      <w:r>
        <w:rPr>
          <w:rFonts w:ascii="仿宋" w:hAnsi="仿宋" w:eastAsia="仿宋"/>
          <w:sz w:val="32"/>
          <w:szCs w:val="32"/>
        </w:rPr>
        <w:drawing>
          <wp:inline distT="0" distB="0" distL="114300" distR="114300">
            <wp:extent cx="2877820" cy="255270"/>
            <wp:effectExtent l="0" t="0" r="17780" b="1143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5"/>
                    <a:stretch>
                      <a:fillRect/>
                    </a:stretch>
                  </pic:blipFill>
                  <pic:spPr>
                    <a:xfrm>
                      <a:off x="0" y="0"/>
                      <a:ext cx="2877820" cy="255270"/>
                    </a:xfrm>
                    <a:prstGeom prst="rect">
                      <a:avLst/>
                    </a:prstGeom>
                    <a:noFill/>
                    <a:ln>
                      <a:noFill/>
                    </a:ln>
                  </pic:spPr>
                </pic:pic>
              </a:graphicData>
            </a:graphic>
          </wp:inline>
        </w:drawing>
      </w:r>
      <w:bookmarkStart w:id="2" w:name="_Toc11319"/>
    </w:p>
    <w:p>
      <w:pPr>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bookmarkEnd w:id="2"/>
      <w:r>
        <w:rPr>
          <w:rFonts w:hint="eastAsia" w:ascii="仿宋" w:hAnsi="仿宋" w:eastAsia="仿宋"/>
          <w:sz w:val="32"/>
          <w:szCs w:val="32"/>
        </w:rPr>
        <w:t>安装完成后即显示如下页面</w:t>
      </w:r>
    </w:p>
    <w:p>
      <w:pPr>
        <w:ind w:left="320"/>
        <w:jc w:val="left"/>
        <w:rPr>
          <w:rFonts w:ascii="仿宋" w:hAnsi="仿宋" w:eastAsia="仿宋"/>
          <w:sz w:val="32"/>
          <w:szCs w:val="32"/>
        </w:rPr>
      </w:pPr>
      <w:r>
        <w:rPr>
          <w:rFonts w:ascii="仿宋" w:hAnsi="仿宋" w:eastAsia="仿宋"/>
          <w:sz w:val="32"/>
          <w:szCs w:val="32"/>
        </w:rPr>
        <w:drawing>
          <wp:inline distT="0" distB="0" distL="114300" distR="114300">
            <wp:extent cx="5272405" cy="4062730"/>
            <wp:effectExtent l="0" t="0" r="4445" b="13970"/>
            <wp:docPr id="3" name="图片 5" descr="1652058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1652058257(1)"/>
                    <pic:cNvPicPr>
                      <a:picLocks noChangeAspect="1"/>
                    </pic:cNvPicPr>
                  </pic:nvPicPr>
                  <pic:blipFill>
                    <a:blip r:embed="rId6"/>
                    <a:stretch>
                      <a:fillRect/>
                    </a:stretch>
                  </pic:blipFill>
                  <pic:spPr>
                    <a:xfrm>
                      <a:off x="0" y="0"/>
                      <a:ext cx="5272405" cy="4062730"/>
                    </a:xfrm>
                    <a:prstGeom prst="rect">
                      <a:avLst/>
                    </a:prstGeom>
                    <a:noFill/>
                    <a:ln>
                      <a:noFill/>
                    </a:ln>
                  </pic:spPr>
                </pic:pic>
              </a:graphicData>
            </a:graphic>
          </wp:inline>
        </w:drawing>
      </w:r>
    </w:p>
    <w:p>
      <w:pPr>
        <w:ind w:firstLine="640" w:firstLineChars="200"/>
        <w:rPr>
          <w:rFonts w:ascii="仿宋" w:hAnsi="仿宋" w:eastAsia="仿宋"/>
          <w:sz w:val="32"/>
          <w:szCs w:val="32"/>
        </w:rPr>
      </w:pPr>
      <w:bookmarkStart w:id="3" w:name="_Toc20052"/>
    </w:p>
    <w:p>
      <w:pPr>
        <w:ind w:firstLine="640" w:firstLineChars="200"/>
        <w:rPr>
          <w:rFonts w:ascii="黑体" w:hAnsi="黑体" w:eastAsia="黑体" w:cs="黑体"/>
          <w:sz w:val="32"/>
          <w:szCs w:val="32"/>
        </w:rPr>
      </w:pPr>
      <w:r>
        <w:rPr>
          <w:rFonts w:hint="eastAsia" w:ascii="仿宋" w:hAnsi="仿宋" w:eastAsia="仿宋"/>
          <w:sz w:val="32"/>
          <w:szCs w:val="32"/>
        </w:rPr>
        <w:t>（二）使用方法</w:t>
      </w:r>
      <w:bookmarkEnd w:id="3"/>
      <w:bookmarkStart w:id="4" w:name="_Toc2862"/>
    </w:p>
    <w:p>
      <w:pPr>
        <w:ind w:firstLine="707" w:firstLineChars="221"/>
        <w:rPr>
          <w:rFonts w:ascii="黑体" w:hAnsi="黑体" w:eastAsia="黑体" w:cs="黑体"/>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查看</w:t>
      </w:r>
      <w:bookmarkEnd w:id="4"/>
      <w:r>
        <w:rPr>
          <w:rFonts w:hint="eastAsia" w:ascii="仿宋" w:hAnsi="仿宋" w:eastAsia="仿宋"/>
          <w:sz w:val="32"/>
          <w:szCs w:val="32"/>
        </w:rPr>
        <w:t>表样</w:t>
      </w:r>
    </w:p>
    <w:p>
      <w:pPr>
        <w:pStyle w:val="10"/>
        <w:ind w:firstLine="640"/>
        <w:jc w:val="left"/>
        <w:rPr>
          <w:rFonts w:ascii="仿宋" w:hAnsi="仿宋" w:eastAsia="仿宋"/>
          <w:sz w:val="32"/>
          <w:szCs w:val="32"/>
        </w:rPr>
      </w:pPr>
      <w:r>
        <w:rPr>
          <w:rFonts w:hint="eastAsia" w:ascii="仿宋" w:hAnsi="仿宋" w:eastAsia="仿宋"/>
          <w:sz w:val="32"/>
          <w:szCs w:val="32"/>
        </w:rPr>
        <w:t>点击打开此处的表样，可以查看系统支持的数据格式和基本内容。</w:t>
      </w:r>
    </w:p>
    <w:p>
      <w:pPr>
        <w:pStyle w:val="10"/>
        <w:ind w:left="360" w:firstLine="0" w:firstLineChars="0"/>
        <w:jc w:val="left"/>
        <w:rPr>
          <w:rFonts w:ascii="仿宋" w:hAnsi="仿宋" w:eastAsia="仿宋"/>
          <w:sz w:val="32"/>
          <w:szCs w:val="32"/>
        </w:rPr>
      </w:pPr>
      <w:r>
        <w:rPr>
          <w:rFonts w:ascii="仿宋" w:hAnsi="仿宋" w:eastAsia="仿宋"/>
          <w:b/>
          <w:sz w:val="32"/>
          <w:szCs w:val="32"/>
        </w:rPr>
        <w:drawing>
          <wp:inline distT="0" distB="0" distL="114300" distR="114300">
            <wp:extent cx="5271770" cy="1041400"/>
            <wp:effectExtent l="0" t="0" r="5080" b="6350"/>
            <wp:docPr id="4" name="图片 7" descr="16520583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1652058323(1)"/>
                    <pic:cNvPicPr>
                      <a:picLocks noChangeAspect="1"/>
                    </pic:cNvPicPr>
                  </pic:nvPicPr>
                  <pic:blipFill>
                    <a:blip r:embed="rId7"/>
                    <a:stretch>
                      <a:fillRect/>
                    </a:stretch>
                  </pic:blipFill>
                  <pic:spPr>
                    <a:xfrm>
                      <a:off x="0" y="0"/>
                      <a:ext cx="5271770" cy="1041400"/>
                    </a:xfrm>
                    <a:prstGeom prst="rect">
                      <a:avLst/>
                    </a:prstGeom>
                    <a:noFill/>
                    <a:ln>
                      <a:noFill/>
                    </a:ln>
                  </pic:spPr>
                </pic:pic>
              </a:graphicData>
            </a:graphic>
          </wp:inline>
        </w:drawing>
      </w:r>
    </w:p>
    <w:p>
      <w:pPr>
        <w:pStyle w:val="10"/>
        <w:ind w:firstLine="640"/>
        <w:jc w:val="left"/>
        <w:rPr>
          <w:rFonts w:ascii="仿宋" w:hAnsi="仿宋" w:eastAsia="仿宋"/>
          <w:sz w:val="32"/>
          <w:szCs w:val="32"/>
        </w:rPr>
      </w:pPr>
      <w:r>
        <w:rPr>
          <w:rFonts w:hint="eastAsia" w:ascii="仿宋" w:hAnsi="仿宋" w:eastAsia="仿宋"/>
          <w:sz w:val="32"/>
          <w:szCs w:val="32"/>
        </w:rPr>
        <w:t>如需保存使用表样，可点击excel左上方“文件—&gt;另存为”保存至本地。</w:t>
      </w:r>
    </w:p>
    <w:p>
      <w:pPr>
        <w:pStyle w:val="10"/>
        <w:ind w:left="360" w:firstLine="0" w:firstLineChars="0"/>
        <w:jc w:val="left"/>
        <w:rPr>
          <w:rFonts w:ascii="仿宋" w:hAnsi="仿宋" w:eastAsia="仿宋"/>
          <w:sz w:val="32"/>
          <w:szCs w:val="32"/>
        </w:rPr>
      </w:pPr>
      <w:r>
        <w:rPr>
          <w:rFonts w:ascii="仿宋" w:hAnsi="仿宋" w:eastAsia="仿宋"/>
          <w:sz w:val="32"/>
          <w:szCs w:val="32"/>
        </w:rPr>
        <w:drawing>
          <wp:inline distT="0" distB="0" distL="114300" distR="114300">
            <wp:extent cx="4808855" cy="2269490"/>
            <wp:effectExtent l="0" t="0" r="10795" b="1651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8"/>
                    <a:stretch>
                      <a:fillRect/>
                    </a:stretch>
                  </pic:blipFill>
                  <pic:spPr>
                    <a:xfrm>
                      <a:off x="0" y="0"/>
                      <a:ext cx="4808855" cy="2269490"/>
                    </a:xfrm>
                    <a:prstGeom prst="rect">
                      <a:avLst/>
                    </a:prstGeom>
                    <a:noFill/>
                    <a:ln>
                      <a:noFill/>
                    </a:ln>
                  </pic:spPr>
                </pic:pic>
              </a:graphicData>
            </a:graphic>
          </wp:inline>
        </w:drawing>
      </w:r>
      <w:bookmarkStart w:id="5" w:name="_Toc21755"/>
    </w:p>
    <w:p>
      <w:pPr>
        <w:pStyle w:val="10"/>
        <w:ind w:firstLine="707" w:firstLineChars="221"/>
        <w:jc w:val="left"/>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导入数据</w:t>
      </w:r>
      <w:bookmarkEnd w:id="5"/>
    </w:p>
    <w:p>
      <w:pPr>
        <w:ind w:firstLine="640" w:firstLineChars="200"/>
        <w:jc w:val="left"/>
        <w:rPr>
          <w:rFonts w:ascii="仿宋" w:hAnsi="仿宋" w:eastAsia="仿宋"/>
          <w:sz w:val="32"/>
          <w:szCs w:val="32"/>
        </w:rPr>
      </w:pPr>
      <w:r>
        <w:rPr>
          <w:rFonts w:hint="eastAsia" w:ascii="仿宋" w:hAnsi="仿宋" w:eastAsia="仿宋"/>
          <w:sz w:val="32"/>
          <w:szCs w:val="32"/>
        </w:rPr>
        <w:t>（1）导入病案首页数据</w:t>
      </w:r>
    </w:p>
    <w:p>
      <w:pPr>
        <w:ind w:firstLine="425" w:firstLineChars="133"/>
        <w:jc w:val="left"/>
        <w:rPr>
          <w:rFonts w:ascii="仿宋" w:hAnsi="仿宋" w:eastAsia="仿宋"/>
          <w:sz w:val="32"/>
          <w:szCs w:val="32"/>
        </w:rPr>
      </w:pPr>
      <w:r>
        <w:rPr>
          <w:rFonts w:hint="eastAsia" w:ascii="仿宋" w:hAnsi="仿宋" w:eastAsia="仿宋"/>
          <w:sz w:val="32"/>
          <w:szCs w:val="32"/>
        </w:rPr>
        <w:t>点击按钮，选择要导入的文件，打开。</w:t>
      </w:r>
    </w:p>
    <w:p>
      <w:pPr>
        <w:pStyle w:val="10"/>
        <w:ind w:left="360" w:firstLine="0" w:firstLineChars="0"/>
        <w:jc w:val="left"/>
        <w:rPr>
          <w:rFonts w:ascii="仿宋" w:hAnsi="仿宋" w:eastAsia="仿宋"/>
          <w:sz w:val="32"/>
          <w:szCs w:val="32"/>
        </w:rPr>
      </w:pPr>
      <w:r>
        <w:rPr>
          <w:rFonts w:ascii="仿宋" w:hAnsi="仿宋" w:eastAsia="仿宋"/>
          <w:sz w:val="32"/>
          <w:szCs w:val="32"/>
        </w:rPr>
        <w:drawing>
          <wp:inline distT="0" distB="0" distL="114300" distR="114300">
            <wp:extent cx="4828540" cy="2804795"/>
            <wp:effectExtent l="0" t="0" r="10160" b="14605"/>
            <wp:docPr id="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pic:cNvPicPr>
                      <a:picLocks noChangeAspect="1"/>
                    </pic:cNvPicPr>
                  </pic:nvPicPr>
                  <pic:blipFill>
                    <a:blip r:embed="rId9"/>
                    <a:stretch>
                      <a:fillRect/>
                    </a:stretch>
                  </pic:blipFill>
                  <pic:spPr>
                    <a:xfrm>
                      <a:off x="0" y="0"/>
                      <a:ext cx="4828540" cy="2804795"/>
                    </a:xfrm>
                    <a:prstGeom prst="rect">
                      <a:avLst/>
                    </a:prstGeom>
                    <a:noFill/>
                    <a:ln>
                      <a:noFill/>
                    </a:ln>
                  </pic:spPr>
                </pic:pic>
              </a:graphicData>
            </a:graphic>
          </wp:inline>
        </w:drawing>
      </w:r>
    </w:p>
    <w:p>
      <w:pPr>
        <w:ind w:firstLine="320" w:firstLineChars="100"/>
        <w:jc w:val="left"/>
        <w:rPr>
          <w:rFonts w:ascii="仿宋" w:hAnsi="仿宋" w:eastAsia="仿宋"/>
          <w:sz w:val="32"/>
          <w:szCs w:val="32"/>
        </w:rPr>
      </w:pPr>
      <w:r>
        <w:rPr>
          <w:rFonts w:hint="eastAsia" w:ascii="仿宋" w:hAnsi="仿宋" w:eastAsia="仿宋"/>
          <w:sz w:val="32"/>
          <w:szCs w:val="32"/>
        </w:rPr>
        <w:t>导入完成后页面会弹窗提示已导入的条数。</w:t>
      </w:r>
    </w:p>
    <w:p>
      <w:pPr>
        <w:pStyle w:val="10"/>
        <w:ind w:left="360" w:firstLine="0" w:firstLineChars="0"/>
        <w:jc w:val="left"/>
        <w:rPr>
          <w:rFonts w:ascii="仿宋" w:hAnsi="仿宋" w:eastAsia="仿宋"/>
          <w:sz w:val="32"/>
          <w:szCs w:val="32"/>
        </w:rPr>
      </w:pPr>
      <w:r>
        <w:rPr>
          <w:rFonts w:ascii="仿宋" w:hAnsi="仿宋" w:eastAsia="仿宋"/>
          <w:sz w:val="32"/>
          <w:szCs w:val="32"/>
        </w:rPr>
        <w:drawing>
          <wp:inline distT="0" distB="0" distL="114300" distR="114300">
            <wp:extent cx="2290445" cy="1153160"/>
            <wp:effectExtent l="0" t="0" r="14605" b="8890"/>
            <wp:docPr id="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pic:cNvPicPr>
                      <a:picLocks noChangeAspect="1"/>
                    </pic:cNvPicPr>
                  </pic:nvPicPr>
                  <pic:blipFill>
                    <a:blip r:embed="rId10"/>
                    <a:stretch>
                      <a:fillRect/>
                    </a:stretch>
                  </pic:blipFill>
                  <pic:spPr>
                    <a:xfrm>
                      <a:off x="0" y="0"/>
                      <a:ext cx="2290445" cy="1153160"/>
                    </a:xfrm>
                    <a:prstGeom prst="rect">
                      <a:avLst/>
                    </a:prstGeom>
                    <a:noFill/>
                    <a:ln>
                      <a:noFill/>
                    </a:ln>
                  </pic:spPr>
                </pic:pic>
              </a:graphicData>
            </a:graphic>
          </wp:inline>
        </w:drawing>
      </w:r>
    </w:p>
    <w:p>
      <w:pPr>
        <w:ind w:firstLine="419" w:firstLineChars="131"/>
        <w:jc w:val="left"/>
        <w:rPr>
          <w:rFonts w:ascii="仿宋" w:hAnsi="仿宋" w:eastAsia="仿宋"/>
          <w:sz w:val="32"/>
          <w:szCs w:val="32"/>
        </w:rPr>
      </w:pPr>
      <w:r>
        <w:rPr>
          <w:rFonts w:hint="eastAsia" w:ascii="仿宋" w:hAnsi="仿宋" w:eastAsia="仿宋"/>
          <w:sz w:val="32"/>
          <w:szCs w:val="32"/>
        </w:rPr>
        <w:t>此处可预览已导入数据的前1</w:t>
      </w:r>
      <w:r>
        <w:rPr>
          <w:rFonts w:ascii="仿宋" w:hAnsi="仿宋" w:eastAsia="仿宋"/>
          <w:sz w:val="32"/>
          <w:szCs w:val="32"/>
        </w:rPr>
        <w:t>00</w:t>
      </w:r>
      <w:r>
        <w:rPr>
          <w:rFonts w:hint="eastAsia" w:ascii="仿宋" w:hAnsi="仿宋" w:eastAsia="仿宋"/>
          <w:sz w:val="32"/>
          <w:szCs w:val="32"/>
        </w:rPr>
        <w:t>条。</w:t>
      </w:r>
    </w:p>
    <w:p>
      <w:pPr>
        <w:pStyle w:val="10"/>
        <w:ind w:left="360" w:firstLine="0" w:firstLineChars="0"/>
        <w:jc w:val="left"/>
        <w:rPr>
          <w:rFonts w:ascii="仿宋" w:hAnsi="仿宋" w:eastAsia="仿宋"/>
          <w:sz w:val="32"/>
          <w:szCs w:val="32"/>
        </w:rPr>
      </w:pPr>
      <w:r>
        <w:drawing>
          <wp:inline distT="0" distB="0" distL="114300" distR="114300">
            <wp:extent cx="5267325" cy="4050030"/>
            <wp:effectExtent l="0" t="0" r="9525" b="7620"/>
            <wp:docPr id="9" name="图片 8" descr="16520584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1652058442(1)"/>
                    <pic:cNvPicPr>
                      <a:picLocks noChangeAspect="1"/>
                    </pic:cNvPicPr>
                  </pic:nvPicPr>
                  <pic:blipFill>
                    <a:blip r:embed="rId11"/>
                    <a:stretch>
                      <a:fillRect/>
                    </a:stretch>
                  </pic:blipFill>
                  <pic:spPr>
                    <a:xfrm>
                      <a:off x="0" y="0"/>
                      <a:ext cx="5267325" cy="4050030"/>
                    </a:xfrm>
                    <a:prstGeom prst="rect">
                      <a:avLst/>
                    </a:prstGeom>
                    <a:noFill/>
                    <a:ln>
                      <a:noFill/>
                    </a:ln>
                  </pic:spPr>
                </pic:pic>
              </a:graphicData>
            </a:graphic>
          </wp:inline>
        </w:drawing>
      </w:r>
    </w:p>
    <w:p>
      <w:pPr>
        <w:ind w:firstLine="421" w:firstLineChars="131"/>
        <w:jc w:val="left"/>
        <w:rPr>
          <w:rFonts w:ascii="仿宋" w:hAnsi="仿宋" w:eastAsia="仿宋"/>
          <w:sz w:val="32"/>
          <w:szCs w:val="32"/>
          <w:u w:val="single"/>
        </w:rPr>
      </w:pPr>
      <w:r>
        <w:rPr>
          <w:rFonts w:hint="eastAsia" w:ascii="仿宋" w:hAnsi="仿宋" w:eastAsia="仿宋"/>
          <w:b/>
          <w:sz w:val="32"/>
          <w:szCs w:val="32"/>
          <w:u w:val="single"/>
        </w:rPr>
        <w:t>如需重新导入数据，请先删除历史数据后再操作。否则视为追加导入数据</w:t>
      </w:r>
      <w:r>
        <w:rPr>
          <w:rFonts w:hint="eastAsia" w:ascii="仿宋" w:hAnsi="仿宋" w:eastAsia="仿宋"/>
          <w:sz w:val="32"/>
          <w:szCs w:val="32"/>
          <w:u w:val="single"/>
        </w:rPr>
        <w:t>。</w:t>
      </w:r>
    </w:p>
    <w:p>
      <w:pPr>
        <w:pStyle w:val="10"/>
        <w:ind w:left="360" w:firstLine="0" w:firstLineChars="0"/>
        <w:jc w:val="left"/>
        <w:rPr>
          <w:rFonts w:ascii="仿宋" w:hAnsi="仿宋" w:eastAsia="仿宋"/>
          <w:sz w:val="32"/>
          <w:szCs w:val="32"/>
        </w:rPr>
      </w:pPr>
      <w:r>
        <w:rPr>
          <w:rFonts w:ascii="仿宋" w:hAnsi="仿宋" w:eastAsia="仿宋"/>
          <w:sz w:val="32"/>
          <w:szCs w:val="32"/>
        </w:rPr>
        <w:drawing>
          <wp:inline distT="0" distB="0" distL="114300" distR="114300">
            <wp:extent cx="5271770" cy="1026795"/>
            <wp:effectExtent l="0" t="0" r="5080" b="1905"/>
            <wp:docPr id="10" name="图片 9" descr="16520585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descr="1652058500(1)"/>
                    <pic:cNvPicPr>
                      <a:picLocks noChangeAspect="1"/>
                    </pic:cNvPicPr>
                  </pic:nvPicPr>
                  <pic:blipFill>
                    <a:blip r:embed="rId12"/>
                    <a:stretch>
                      <a:fillRect/>
                    </a:stretch>
                  </pic:blipFill>
                  <pic:spPr>
                    <a:xfrm>
                      <a:off x="0" y="0"/>
                      <a:ext cx="5271770" cy="1026795"/>
                    </a:xfrm>
                    <a:prstGeom prst="rect">
                      <a:avLst/>
                    </a:prstGeom>
                    <a:noFill/>
                    <a:ln>
                      <a:noFill/>
                    </a:ln>
                  </pic:spPr>
                </pic:pic>
              </a:graphicData>
            </a:graphic>
          </wp:inline>
        </w:drawing>
      </w:r>
    </w:p>
    <w:p>
      <w:pPr>
        <w:pStyle w:val="10"/>
        <w:ind w:firstLineChars="0"/>
        <w:jc w:val="left"/>
        <w:rPr>
          <w:rFonts w:ascii="仿宋" w:hAnsi="仿宋" w:eastAsia="仿宋"/>
          <w:sz w:val="32"/>
          <w:szCs w:val="32"/>
        </w:rPr>
      </w:pPr>
      <w:r>
        <w:rPr>
          <w:rFonts w:hint="eastAsia" w:ascii="仿宋" w:hAnsi="仿宋" w:eastAsia="仿宋"/>
          <w:sz w:val="32"/>
          <w:szCs w:val="32"/>
        </w:rPr>
        <w:t>（2）导入申报人员信息</w:t>
      </w:r>
    </w:p>
    <w:p>
      <w:pPr>
        <w:ind w:firstLine="566" w:firstLineChars="177"/>
        <w:jc w:val="left"/>
        <w:rPr>
          <w:rFonts w:ascii="仿宋" w:hAnsi="仿宋" w:eastAsia="仿宋"/>
          <w:sz w:val="32"/>
          <w:szCs w:val="32"/>
        </w:rPr>
      </w:pPr>
      <w:r>
        <w:rPr>
          <w:rFonts w:hint="eastAsia" w:ascii="仿宋" w:hAnsi="仿宋" w:eastAsia="仿宋"/>
          <w:sz w:val="32"/>
          <w:szCs w:val="32"/>
        </w:rPr>
        <w:t>步骤同上。</w:t>
      </w:r>
    </w:p>
    <w:p>
      <w:pPr>
        <w:ind w:left="603" w:leftChars="135" w:hanging="320" w:hangingChars="100"/>
        <w:jc w:val="left"/>
        <w:rPr>
          <w:rFonts w:ascii="仿宋" w:hAnsi="仿宋" w:eastAsia="仿宋"/>
          <w:sz w:val="32"/>
          <w:szCs w:val="32"/>
        </w:rPr>
      </w:pPr>
      <w:r>
        <w:rPr>
          <w:rFonts w:ascii="仿宋" w:hAnsi="仿宋" w:eastAsia="仿宋"/>
          <w:sz w:val="32"/>
          <w:szCs w:val="32"/>
        </w:rPr>
        <w:drawing>
          <wp:inline distT="0" distB="0" distL="114300" distR="114300">
            <wp:extent cx="5267960" cy="1035685"/>
            <wp:effectExtent l="0" t="0" r="8890" b="12065"/>
            <wp:docPr id="12" name="图片 10" descr="1652058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1652058536(1)"/>
                    <pic:cNvPicPr>
                      <a:picLocks noChangeAspect="1"/>
                    </pic:cNvPicPr>
                  </pic:nvPicPr>
                  <pic:blipFill>
                    <a:blip r:embed="rId13"/>
                    <a:stretch>
                      <a:fillRect/>
                    </a:stretch>
                  </pic:blipFill>
                  <pic:spPr>
                    <a:xfrm>
                      <a:off x="0" y="0"/>
                      <a:ext cx="5267960" cy="1035685"/>
                    </a:xfrm>
                    <a:prstGeom prst="rect">
                      <a:avLst/>
                    </a:prstGeom>
                    <a:noFill/>
                    <a:ln>
                      <a:noFill/>
                    </a:ln>
                  </pic:spPr>
                </pic:pic>
              </a:graphicData>
            </a:graphic>
          </wp:inline>
        </w:drawing>
      </w:r>
      <w:bookmarkStart w:id="6" w:name="_Toc30899"/>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数据检测</w:t>
      </w:r>
      <w:bookmarkEnd w:id="6"/>
    </w:p>
    <w:p>
      <w:pPr>
        <w:pStyle w:val="10"/>
        <w:ind w:firstLine="566" w:firstLineChars="177"/>
        <w:jc w:val="left"/>
        <w:rPr>
          <w:rFonts w:ascii="仿宋" w:hAnsi="仿宋" w:eastAsia="仿宋"/>
          <w:sz w:val="32"/>
          <w:szCs w:val="32"/>
        </w:rPr>
      </w:pPr>
      <w:r>
        <w:rPr>
          <w:rFonts w:hint="eastAsia" w:ascii="仿宋" w:hAnsi="仿宋" w:eastAsia="仿宋"/>
          <w:sz w:val="32"/>
          <w:szCs w:val="32"/>
        </w:rPr>
        <w:t>病案首页数据和申报人员信息均导入完成后，可点击按钮开始数据检测。</w:t>
      </w:r>
    </w:p>
    <w:p>
      <w:pPr>
        <w:pStyle w:val="10"/>
        <w:ind w:left="360" w:firstLine="0" w:firstLineChars="0"/>
        <w:jc w:val="left"/>
        <w:rPr>
          <w:rFonts w:ascii="仿宋" w:hAnsi="仿宋" w:eastAsia="仿宋"/>
          <w:sz w:val="32"/>
          <w:szCs w:val="32"/>
        </w:rPr>
      </w:pPr>
      <w:r>
        <w:rPr>
          <w:rFonts w:ascii="仿宋" w:hAnsi="仿宋" w:eastAsia="仿宋"/>
          <w:sz w:val="32"/>
          <w:szCs w:val="32"/>
        </w:rPr>
        <w:drawing>
          <wp:inline distT="0" distB="0" distL="114300" distR="114300">
            <wp:extent cx="5269230" cy="1064260"/>
            <wp:effectExtent l="0" t="0" r="7620" b="2540"/>
            <wp:docPr id="13" name="图片 11" descr="16520585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1652058560(1)"/>
                    <pic:cNvPicPr>
                      <a:picLocks noChangeAspect="1"/>
                    </pic:cNvPicPr>
                  </pic:nvPicPr>
                  <pic:blipFill>
                    <a:blip r:embed="rId14"/>
                    <a:stretch>
                      <a:fillRect/>
                    </a:stretch>
                  </pic:blipFill>
                  <pic:spPr>
                    <a:xfrm>
                      <a:off x="0" y="0"/>
                      <a:ext cx="5269230" cy="1064260"/>
                    </a:xfrm>
                    <a:prstGeom prst="rect">
                      <a:avLst/>
                    </a:prstGeom>
                    <a:noFill/>
                    <a:ln>
                      <a:noFill/>
                    </a:ln>
                  </pic:spPr>
                </pic:pic>
              </a:graphicData>
            </a:graphic>
          </wp:inline>
        </w:drawing>
      </w:r>
    </w:p>
    <w:p>
      <w:pPr>
        <w:pStyle w:val="10"/>
        <w:ind w:firstLine="640"/>
        <w:jc w:val="left"/>
        <w:rPr>
          <w:rFonts w:ascii="仿宋" w:hAnsi="仿宋" w:eastAsia="仿宋"/>
          <w:sz w:val="32"/>
          <w:szCs w:val="32"/>
        </w:rPr>
      </w:pPr>
      <w:r>
        <w:rPr>
          <w:rFonts w:hint="eastAsia" w:ascii="仿宋" w:hAnsi="仿宋" w:eastAsia="仿宋"/>
          <w:sz w:val="32"/>
          <w:szCs w:val="32"/>
        </w:rPr>
        <w:t>数据检测完成后，若仅有检测警告，则页面会提示数据检测通过；若存在检测错误，则页面会提示数据检测不通过，可点击“保存病案首页反馈表”和“保存申报人员反馈表”查看错误数据详情。</w:t>
      </w:r>
    </w:p>
    <w:p>
      <w:pPr>
        <w:pStyle w:val="10"/>
        <w:ind w:left="360" w:firstLine="0" w:firstLineChars="0"/>
        <w:jc w:val="left"/>
        <w:rPr>
          <w:rFonts w:ascii="仿宋" w:hAnsi="仿宋" w:eastAsia="仿宋"/>
          <w:sz w:val="32"/>
          <w:szCs w:val="32"/>
        </w:rPr>
      </w:pPr>
      <w:r>
        <w:rPr>
          <w:rFonts w:ascii="仿宋" w:hAnsi="仿宋" w:eastAsia="仿宋"/>
          <w:sz w:val="32"/>
          <w:szCs w:val="32"/>
        </w:rPr>
        <w:drawing>
          <wp:inline distT="0" distB="0" distL="114300" distR="114300">
            <wp:extent cx="3154680" cy="1485265"/>
            <wp:effectExtent l="0" t="0" r="7620" b="63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5"/>
                    <a:stretch>
                      <a:fillRect/>
                    </a:stretch>
                  </pic:blipFill>
                  <pic:spPr>
                    <a:xfrm>
                      <a:off x="0" y="0"/>
                      <a:ext cx="3154680" cy="1485265"/>
                    </a:xfrm>
                    <a:prstGeom prst="rect">
                      <a:avLst/>
                    </a:prstGeom>
                    <a:noFill/>
                    <a:ln>
                      <a:noFill/>
                    </a:ln>
                  </pic:spPr>
                </pic:pic>
              </a:graphicData>
            </a:graphic>
          </wp:inline>
        </w:drawing>
      </w:r>
    </w:p>
    <w:p>
      <w:pPr>
        <w:pStyle w:val="10"/>
        <w:ind w:left="360" w:firstLine="0" w:firstLineChars="0"/>
        <w:jc w:val="left"/>
        <w:rPr>
          <w:rFonts w:ascii="仿宋" w:hAnsi="仿宋" w:eastAsia="仿宋"/>
          <w:sz w:val="32"/>
          <w:szCs w:val="32"/>
        </w:rPr>
      </w:pPr>
      <w:r>
        <w:rPr>
          <w:rFonts w:ascii="仿宋" w:hAnsi="仿宋" w:eastAsia="仿宋"/>
          <w:sz w:val="32"/>
          <w:szCs w:val="32"/>
        </w:rPr>
        <w:drawing>
          <wp:inline distT="0" distB="0" distL="114300" distR="114300">
            <wp:extent cx="3151505" cy="1459230"/>
            <wp:effectExtent l="0" t="0" r="10795" b="762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16"/>
                    <a:stretch>
                      <a:fillRect/>
                    </a:stretch>
                  </pic:blipFill>
                  <pic:spPr>
                    <a:xfrm>
                      <a:off x="0" y="0"/>
                      <a:ext cx="3151505" cy="1459230"/>
                    </a:xfrm>
                    <a:prstGeom prst="rect">
                      <a:avLst/>
                    </a:prstGeom>
                    <a:noFill/>
                    <a:ln>
                      <a:noFill/>
                    </a:ln>
                  </pic:spPr>
                </pic:pic>
              </a:graphicData>
            </a:graphic>
          </wp:inline>
        </w:drawing>
      </w:r>
      <w:bookmarkStart w:id="7" w:name="_Toc17308"/>
    </w:p>
    <w:p>
      <w:pPr>
        <w:pStyle w:val="10"/>
        <w:ind w:left="360" w:firstLine="640"/>
        <w:jc w:val="left"/>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w:t>
      </w:r>
      <w:r>
        <w:rPr>
          <w:rFonts w:hint="eastAsia" w:ascii="仿宋" w:hAnsi="仿宋" w:eastAsia="仿宋"/>
          <w:sz w:val="32"/>
          <w:szCs w:val="32"/>
        </w:rPr>
        <w:t>指标计算</w:t>
      </w:r>
      <w:bookmarkEnd w:id="7"/>
    </w:p>
    <w:p>
      <w:pPr>
        <w:pStyle w:val="10"/>
        <w:ind w:left="360" w:firstLine="640"/>
        <w:jc w:val="left"/>
        <w:rPr>
          <w:rFonts w:ascii="仿宋" w:hAnsi="仿宋" w:eastAsia="仿宋"/>
          <w:sz w:val="32"/>
          <w:szCs w:val="32"/>
        </w:rPr>
      </w:pPr>
      <w:r>
        <w:rPr>
          <w:rFonts w:hint="eastAsia" w:ascii="仿宋" w:hAnsi="仿宋" w:eastAsia="仿宋"/>
          <w:sz w:val="32"/>
          <w:szCs w:val="32"/>
        </w:rPr>
        <w:t>数据检测通过后，可点击按钮开始指标计算。</w:t>
      </w:r>
    </w:p>
    <w:p>
      <w:pPr>
        <w:pStyle w:val="10"/>
        <w:ind w:left="360" w:firstLine="0" w:firstLineChars="0"/>
        <w:jc w:val="left"/>
        <w:rPr>
          <w:rFonts w:ascii="仿宋" w:hAnsi="仿宋" w:eastAsia="仿宋"/>
          <w:sz w:val="32"/>
          <w:szCs w:val="32"/>
        </w:rPr>
      </w:pPr>
      <w:r>
        <w:rPr>
          <w:rFonts w:ascii="仿宋" w:hAnsi="仿宋" w:eastAsia="仿宋"/>
          <w:sz w:val="32"/>
          <w:szCs w:val="32"/>
        </w:rPr>
        <w:drawing>
          <wp:inline distT="0" distB="0" distL="114300" distR="114300">
            <wp:extent cx="5135880" cy="1015365"/>
            <wp:effectExtent l="0" t="0" r="7620" b="0"/>
            <wp:docPr id="16" name="图片 13" descr="1652058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1652058631(1)"/>
                    <pic:cNvPicPr>
                      <a:picLocks noChangeAspect="1"/>
                    </pic:cNvPicPr>
                  </pic:nvPicPr>
                  <pic:blipFill>
                    <a:blip r:embed="rId17"/>
                    <a:stretch>
                      <a:fillRect/>
                    </a:stretch>
                  </pic:blipFill>
                  <pic:spPr>
                    <a:xfrm>
                      <a:off x="0" y="0"/>
                      <a:ext cx="5151935" cy="1018600"/>
                    </a:xfrm>
                    <a:prstGeom prst="rect">
                      <a:avLst/>
                    </a:prstGeom>
                    <a:noFill/>
                    <a:ln>
                      <a:noFill/>
                    </a:ln>
                  </pic:spPr>
                </pic:pic>
              </a:graphicData>
            </a:graphic>
          </wp:inline>
        </w:drawing>
      </w:r>
    </w:p>
    <w:p>
      <w:pPr>
        <w:pStyle w:val="10"/>
        <w:ind w:left="360" w:firstLine="640"/>
        <w:jc w:val="left"/>
        <w:rPr>
          <w:rFonts w:ascii="仿宋" w:hAnsi="仿宋" w:eastAsia="仿宋"/>
          <w:sz w:val="32"/>
          <w:szCs w:val="32"/>
        </w:rPr>
      </w:pPr>
      <w:r>
        <w:rPr>
          <w:rFonts w:hint="eastAsia" w:ascii="仿宋" w:hAnsi="仿宋" w:eastAsia="仿宋"/>
          <w:sz w:val="32"/>
          <w:szCs w:val="32"/>
        </w:rPr>
        <w:t>指标计算完成后，可保存计算结果表。</w:t>
      </w:r>
    </w:p>
    <w:p>
      <w:pPr>
        <w:pStyle w:val="10"/>
        <w:ind w:left="567" w:hanging="567" w:hangingChars="270"/>
        <w:jc w:val="left"/>
        <w:rPr>
          <w:rFonts w:ascii="仿宋" w:hAnsi="仿宋" w:eastAsia="仿宋"/>
          <w:sz w:val="32"/>
          <w:szCs w:val="32"/>
        </w:rPr>
      </w:pPr>
      <w:r>
        <w:drawing>
          <wp:inline distT="0" distB="0" distL="114300" distR="114300">
            <wp:extent cx="4701540" cy="2329180"/>
            <wp:effectExtent l="0" t="0" r="3810" b="0"/>
            <wp:docPr id="1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2"/>
                    <pic:cNvPicPr>
                      <a:picLocks noChangeAspect="1"/>
                    </pic:cNvPicPr>
                  </pic:nvPicPr>
                  <pic:blipFill>
                    <a:blip r:embed="rId18"/>
                    <a:stretch>
                      <a:fillRect/>
                    </a:stretch>
                  </pic:blipFill>
                  <pic:spPr>
                    <a:xfrm>
                      <a:off x="0" y="0"/>
                      <a:ext cx="4716267" cy="2336828"/>
                    </a:xfrm>
                    <a:prstGeom prst="rect">
                      <a:avLst/>
                    </a:prstGeom>
                    <a:noFill/>
                    <a:ln>
                      <a:noFill/>
                    </a:ln>
                  </pic:spPr>
                </pic:pic>
              </a:graphicData>
            </a:graphic>
          </wp:inline>
        </w:drawing>
      </w:r>
      <w:bookmarkStart w:id="8" w:name="_Toc21598"/>
    </w:p>
    <w:p>
      <w:pPr>
        <w:pStyle w:val="10"/>
        <w:ind w:left="1" w:firstLine="563" w:firstLineChars="176"/>
        <w:jc w:val="left"/>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w:t>
      </w:r>
      <w:r>
        <w:rPr>
          <w:rFonts w:hint="eastAsia" w:ascii="仿宋" w:hAnsi="仿宋" w:eastAsia="仿宋"/>
          <w:sz w:val="32"/>
          <w:szCs w:val="32"/>
        </w:rPr>
        <w:t>程序版本查询</w:t>
      </w:r>
      <w:bookmarkEnd w:id="8"/>
    </w:p>
    <w:p>
      <w:pPr>
        <w:ind w:firstLine="640" w:firstLineChars="200"/>
        <w:jc w:val="left"/>
        <w:rPr>
          <w:rFonts w:ascii="仿宋" w:hAnsi="仿宋" w:eastAsia="仿宋"/>
          <w:sz w:val="32"/>
          <w:szCs w:val="32"/>
        </w:rPr>
      </w:pPr>
      <w:r>
        <w:rPr>
          <w:rFonts w:hint="eastAsia" w:ascii="仿宋" w:hAnsi="仿宋" w:eastAsia="仿宋"/>
          <w:sz w:val="32"/>
          <w:szCs w:val="32"/>
        </w:rPr>
        <w:t>点击右侧按钮“关于”，可查看当前程序的版本等信息。</w:t>
      </w:r>
    </w:p>
    <w:p>
      <w:pPr>
        <w:pStyle w:val="10"/>
        <w:ind w:left="640" w:hanging="640" w:hangingChars="200"/>
        <w:jc w:val="left"/>
        <w:rPr>
          <w:rFonts w:ascii="仿宋" w:hAnsi="仿宋" w:eastAsia="仿宋"/>
          <w:sz w:val="32"/>
          <w:szCs w:val="32"/>
        </w:rPr>
      </w:pPr>
      <w:r>
        <w:rPr>
          <w:rFonts w:hint="eastAsia" w:ascii="仿宋" w:hAnsi="仿宋" w:eastAsia="仿宋"/>
          <w:sz w:val="32"/>
          <w:szCs w:val="32"/>
        </w:rPr>
        <w:drawing>
          <wp:inline distT="0" distB="0" distL="114300" distR="114300">
            <wp:extent cx="4935220" cy="3025140"/>
            <wp:effectExtent l="0" t="0" r="0" b="3810"/>
            <wp:docPr id="18" name="图片 23" descr="_cgi-bin_mmwebwx-bin_webwxgetmsgimg__&amp;MsgID=9156800651894861941&amp;skey=@crypt_1941f106_3575a4aa95efe4cf89b8b309394c406c&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3" descr="_cgi-bin_mmwebwx-bin_webwxgetmsgimg__&amp;MsgID=9156800651894861941&amp;skey=@crypt_1941f106_3575a4aa95efe4cf89b8b309394c406c&amp;mmweb_appid=wx_webfilehelper"/>
                    <pic:cNvPicPr>
                      <a:picLocks noChangeAspect="1"/>
                    </pic:cNvPicPr>
                  </pic:nvPicPr>
                  <pic:blipFill>
                    <a:blip r:embed="rId19"/>
                    <a:stretch>
                      <a:fillRect/>
                    </a:stretch>
                  </pic:blipFill>
                  <pic:spPr>
                    <a:xfrm>
                      <a:off x="0" y="0"/>
                      <a:ext cx="4948794" cy="3033188"/>
                    </a:xfrm>
                    <a:prstGeom prst="rect">
                      <a:avLst/>
                    </a:prstGeom>
                    <a:noFill/>
                    <a:ln>
                      <a:noFill/>
                    </a:ln>
                  </pic:spPr>
                </pic:pic>
              </a:graphicData>
            </a:graphic>
          </wp:inline>
        </w:drawing>
      </w:r>
      <w:bookmarkStart w:id="9" w:name="_Toc21139"/>
    </w:p>
    <w:p>
      <w:pPr>
        <w:pStyle w:val="10"/>
        <w:ind w:firstLine="640"/>
        <w:jc w:val="left"/>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w:t>
      </w:r>
      <w:r>
        <w:rPr>
          <w:rFonts w:hint="eastAsia" w:ascii="仿宋" w:hAnsi="仿宋" w:eastAsia="仿宋"/>
          <w:sz w:val="32"/>
          <w:szCs w:val="32"/>
        </w:rPr>
        <w:t>日志查询</w:t>
      </w:r>
      <w:bookmarkEnd w:id="9"/>
    </w:p>
    <w:p>
      <w:pPr>
        <w:ind w:firstLine="640" w:firstLineChars="200"/>
        <w:rPr>
          <w:rFonts w:ascii="仿宋" w:hAnsi="仿宋" w:eastAsia="仿宋"/>
          <w:sz w:val="32"/>
          <w:szCs w:val="32"/>
        </w:rPr>
      </w:pPr>
      <w:r>
        <w:rPr>
          <w:rFonts w:hint="eastAsia" w:ascii="仿宋" w:hAnsi="仿宋" w:eastAsia="仿宋"/>
          <w:sz w:val="32"/>
          <w:szCs w:val="32"/>
        </w:rPr>
        <w:t>在使用系统程序的过程中如有任何异常提示或操作问</w:t>
      </w:r>
    </w:p>
    <w:p>
      <w:pPr>
        <w:pStyle w:val="10"/>
        <w:ind w:firstLine="0" w:firstLineChars="0"/>
        <w:rPr>
          <w:rFonts w:ascii="仿宋" w:hAnsi="仿宋" w:eastAsia="仿宋"/>
          <w:sz w:val="32"/>
          <w:szCs w:val="32"/>
        </w:rPr>
      </w:pPr>
      <w:r>
        <w:rPr>
          <w:rFonts w:hint="eastAsia" w:ascii="仿宋" w:hAnsi="仿宋" w:eastAsia="仿宋"/>
          <w:sz w:val="32"/>
          <w:szCs w:val="32"/>
        </w:rPr>
        <w:t>题，请点击“日志”，截取含有error等标志的内容联系运维人员处理。</w:t>
      </w:r>
    </w:p>
    <w:p>
      <w:pPr>
        <w:pStyle w:val="10"/>
        <w:ind w:left="360" w:firstLine="160" w:firstLineChars="50"/>
        <w:rPr>
          <w:rFonts w:ascii="仿宋" w:hAnsi="仿宋" w:eastAsia="仿宋"/>
          <w:sz w:val="32"/>
          <w:szCs w:val="32"/>
        </w:rPr>
      </w:pPr>
      <w:r>
        <w:rPr>
          <w:rFonts w:hint="eastAsia" w:ascii="仿宋" w:hAnsi="仿宋" w:eastAsia="仿宋"/>
          <w:sz w:val="32"/>
          <w:szCs w:val="32"/>
        </w:rPr>
        <w:t>也可使用Ctrl+A和Ctrl+C快捷键，将日志内容复制粘</w:t>
      </w:r>
    </w:p>
    <w:p>
      <w:pPr>
        <w:pStyle w:val="10"/>
        <w:ind w:firstLine="0" w:firstLineChars="0"/>
        <w:rPr>
          <w:rFonts w:ascii="仿宋" w:hAnsi="仿宋" w:eastAsia="仿宋"/>
          <w:sz w:val="32"/>
          <w:szCs w:val="32"/>
        </w:rPr>
      </w:pPr>
      <w:r>
        <w:rPr>
          <w:rFonts w:hint="eastAsia" w:ascii="仿宋" w:hAnsi="仿宋" w:eastAsia="仿宋"/>
          <w:sz w:val="32"/>
          <w:szCs w:val="32"/>
        </w:rPr>
        <w:t>贴至空白文档，发送给运维人员。</w:t>
      </w:r>
    </w:p>
    <w:p>
      <w:pPr>
        <w:pStyle w:val="10"/>
        <w:ind w:left="360" w:firstLine="0" w:firstLineChars="0"/>
        <w:jc w:val="left"/>
        <w:rPr>
          <w:rFonts w:ascii="仿宋" w:hAnsi="仿宋" w:eastAsia="仿宋"/>
          <w:sz w:val="32"/>
          <w:szCs w:val="32"/>
        </w:rPr>
      </w:pPr>
      <w:r>
        <w:rPr>
          <w:rFonts w:ascii="仿宋" w:hAnsi="仿宋" w:eastAsia="仿宋"/>
          <w:sz w:val="32"/>
          <w:szCs w:val="32"/>
        </w:rPr>
        <w:drawing>
          <wp:inline distT="0" distB="0" distL="114300" distR="114300">
            <wp:extent cx="4818380" cy="1809115"/>
            <wp:effectExtent l="0" t="0" r="1270" b="635"/>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20"/>
                    <a:stretch>
                      <a:fillRect/>
                    </a:stretch>
                  </pic:blipFill>
                  <pic:spPr>
                    <a:xfrm>
                      <a:off x="0" y="0"/>
                      <a:ext cx="4818380" cy="1809115"/>
                    </a:xfrm>
                    <a:prstGeom prst="rect">
                      <a:avLst/>
                    </a:prstGeom>
                    <a:noFill/>
                    <a:ln>
                      <a:noFill/>
                    </a:ln>
                  </pic:spPr>
                </pic:pic>
              </a:graphicData>
            </a:graphic>
          </wp:inline>
        </w:drawing>
      </w:r>
    </w:p>
    <w:p>
      <w:pPr>
        <w:pStyle w:val="10"/>
        <w:ind w:firstLine="640"/>
        <w:rPr>
          <w:rFonts w:ascii="仿宋" w:hAnsi="仿宋" w:eastAsia="仿宋"/>
          <w:sz w:val="32"/>
          <w:szCs w:val="32"/>
        </w:rPr>
      </w:pPr>
      <w:r>
        <w:rPr>
          <w:rFonts w:hint="eastAsia" w:ascii="仿宋" w:hAnsi="仿宋" w:eastAsia="仿宋"/>
          <w:sz w:val="32"/>
          <w:szCs w:val="32"/>
        </w:rPr>
        <w:t>也可直接发送logs文件夹下面的日志文件给运维人</w:t>
      </w:r>
    </w:p>
    <w:p>
      <w:pPr>
        <w:pStyle w:val="10"/>
        <w:ind w:firstLine="0" w:firstLineChars="0"/>
        <w:rPr>
          <w:rFonts w:ascii="仿宋" w:hAnsi="仿宋" w:eastAsia="仿宋"/>
          <w:sz w:val="32"/>
          <w:szCs w:val="32"/>
        </w:rPr>
      </w:pPr>
      <w:r>
        <w:rPr>
          <w:rFonts w:hint="eastAsia" w:ascii="仿宋" w:hAnsi="仿宋" w:eastAsia="仿宋"/>
          <w:sz w:val="32"/>
          <w:szCs w:val="32"/>
        </w:rPr>
        <w:t>员核查。</w:t>
      </w:r>
    </w:p>
    <w:p>
      <w:pPr>
        <w:pStyle w:val="10"/>
        <w:ind w:left="360" w:firstLine="0" w:firstLineChars="0"/>
        <w:jc w:val="left"/>
        <w:rPr>
          <w:rFonts w:ascii="仿宋" w:hAnsi="仿宋" w:eastAsia="仿宋"/>
        </w:rPr>
      </w:pPr>
      <w:r>
        <w:rPr>
          <w:rFonts w:ascii="仿宋" w:hAnsi="仿宋" w:eastAsia="仿宋"/>
        </w:rPr>
        <w:drawing>
          <wp:inline distT="0" distB="0" distL="114300" distR="114300">
            <wp:extent cx="4845050" cy="770255"/>
            <wp:effectExtent l="0" t="0" r="12700" b="10795"/>
            <wp:docPr id="2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0"/>
                    <pic:cNvPicPr>
                      <a:picLocks noChangeAspect="1"/>
                    </pic:cNvPicPr>
                  </pic:nvPicPr>
                  <pic:blipFill>
                    <a:blip r:embed="rId21"/>
                    <a:stretch>
                      <a:fillRect/>
                    </a:stretch>
                  </pic:blipFill>
                  <pic:spPr>
                    <a:xfrm>
                      <a:off x="0" y="0"/>
                      <a:ext cx="4845050" cy="770255"/>
                    </a:xfrm>
                    <a:prstGeom prst="rect">
                      <a:avLst/>
                    </a:prstGeom>
                    <a:noFill/>
                    <a:ln>
                      <a:noFill/>
                    </a:ln>
                  </pic:spPr>
                </pic:pic>
              </a:graphicData>
            </a:graphic>
          </wp:inline>
        </w:drawing>
      </w:r>
    </w:p>
    <w:p>
      <w:pPr>
        <w:rPr>
          <w:rFonts w:ascii="宋体" w:hAnsi="宋体" w:eastAsia="宋体"/>
          <w:b/>
          <w:bCs/>
          <w:sz w:val="44"/>
          <w:szCs w:val="44"/>
        </w:rPr>
      </w:pPr>
      <w:r>
        <w:rPr>
          <w:rFonts w:ascii="宋体" w:hAnsi="宋体" w:eastAsia="宋体"/>
          <w:b/>
          <w:bCs/>
          <w:sz w:val="44"/>
          <w:szCs w:val="44"/>
        </w:rPr>
        <w:br w:type="page"/>
      </w:r>
    </w:p>
    <w:p>
      <w:pPr>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三、平台版操作说明</w:t>
      </w:r>
    </w:p>
    <w:p>
      <w:pPr>
        <w:ind w:firstLine="640" w:firstLineChars="200"/>
      </w:pPr>
      <w:r>
        <w:rPr>
          <w:rFonts w:hint="eastAsia" w:ascii="仿宋" w:hAnsi="仿宋" w:eastAsia="仿宋"/>
          <w:sz w:val="32"/>
          <w:szCs w:val="32"/>
        </w:rPr>
        <w:t>（一）登录系统</w:t>
      </w:r>
    </w:p>
    <w:p>
      <w:pPr>
        <w:ind w:firstLine="640" w:firstLineChars="200"/>
        <w:rPr>
          <w:rFonts w:ascii="Times New Roman" w:hAnsi="Times New Roman" w:eastAsia="仿宋"/>
          <w:sz w:val="32"/>
          <w:szCs w:val="32"/>
        </w:rPr>
      </w:pPr>
      <w:r>
        <w:rPr>
          <w:rFonts w:ascii="Times New Roman" w:hAnsi="Times New Roman" w:eastAsia="仿宋"/>
          <w:sz w:val="32"/>
          <w:szCs w:val="32"/>
        </w:rPr>
        <w:t>页面网址：http://127.0.0.1/doc/</w:t>
      </w:r>
    </w:p>
    <w:p>
      <w:pPr>
        <w:ind w:firstLine="640" w:firstLineChars="200"/>
        <w:rPr>
          <w:rFonts w:ascii="Times New Roman" w:hAnsi="Times New Roman" w:eastAsia="仿宋"/>
          <w:sz w:val="32"/>
          <w:szCs w:val="32"/>
        </w:rPr>
      </w:pPr>
      <w:r>
        <w:rPr>
          <w:rFonts w:ascii="Times New Roman" w:hAnsi="Times New Roman" w:eastAsia="仿宋"/>
          <w:sz w:val="32"/>
          <w:szCs w:val="32"/>
        </w:rPr>
        <w:t>登录账号：admin/admin123</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4461510" cy="3352800"/>
            <wp:effectExtent l="0" t="0" r="0" b="0"/>
            <wp:docPr id="6" name="图片 6" descr="165787049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57870491644"/>
                    <pic:cNvPicPr>
                      <a:picLocks noChangeAspect="1"/>
                    </pic:cNvPicPr>
                  </pic:nvPicPr>
                  <pic:blipFill>
                    <a:blip r:embed="rId22"/>
                    <a:stretch>
                      <a:fillRect/>
                    </a:stretch>
                  </pic:blipFill>
                  <pic:spPr>
                    <a:xfrm>
                      <a:off x="0" y="0"/>
                      <a:ext cx="4477027" cy="3364111"/>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drawing>
          <wp:anchor distT="0" distB="0" distL="114300" distR="114300" simplePos="0" relativeHeight="251659264" behindDoc="0" locked="0" layoutInCell="1" allowOverlap="1">
            <wp:simplePos x="0" y="0"/>
            <wp:positionH relativeFrom="column">
              <wp:posOffset>67310</wp:posOffset>
            </wp:positionH>
            <wp:positionV relativeFrom="paragraph">
              <wp:posOffset>380365</wp:posOffset>
            </wp:positionV>
            <wp:extent cx="4376420" cy="3191510"/>
            <wp:effectExtent l="0" t="0" r="5080" b="8890"/>
            <wp:wrapTopAndBottom/>
            <wp:docPr id="11" name="图片 11" descr="165786631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57866318091"/>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76420" cy="3191510"/>
                    </a:xfrm>
                    <a:prstGeom prst="rect">
                      <a:avLst/>
                    </a:prstGeom>
                  </pic:spPr>
                </pic:pic>
              </a:graphicData>
            </a:graphic>
          </wp:anchor>
        </w:drawing>
      </w:r>
      <w:r>
        <w:rPr>
          <w:rFonts w:ascii="Times New Roman" w:hAnsi="Times New Roman" w:eastAsia="仿宋"/>
          <w:sz w:val="32"/>
          <w:szCs w:val="32"/>
        </w:rPr>
        <w:t>登录后页面</w:t>
      </w:r>
      <w:r>
        <w:rPr>
          <w:rFonts w:hint="eastAsia" w:ascii="Times New Roman" w:hAnsi="Times New Roman" w:eastAsia="仿宋"/>
          <w:sz w:val="32"/>
          <w:szCs w:val="32"/>
        </w:rPr>
        <w:t>：</w:t>
      </w:r>
    </w:p>
    <w:p/>
    <w:p>
      <w:pPr>
        <w:ind w:firstLine="640" w:firstLineChars="200"/>
      </w:pPr>
      <w:r>
        <w:rPr>
          <w:rFonts w:hint="eastAsia" w:ascii="仿宋" w:hAnsi="仿宋" w:eastAsia="仿宋"/>
          <w:sz w:val="32"/>
          <w:szCs w:val="32"/>
        </w:rPr>
        <w:br w:type="page"/>
      </w:r>
      <w:r>
        <w:rPr>
          <w:rFonts w:hint="eastAsia" w:ascii="仿宋" w:hAnsi="仿宋" w:eastAsia="仿宋"/>
          <w:sz w:val="32"/>
          <w:szCs w:val="32"/>
        </w:rPr>
        <w:t>（二）数据导入</w:t>
      </w:r>
    </w:p>
    <w:p>
      <w:pPr>
        <w:ind w:firstLine="640" w:firstLineChars="200"/>
        <w:jc w:val="left"/>
        <w:rPr>
          <w:rFonts w:ascii="仿宋" w:hAnsi="仿宋" w:eastAsia="仿宋"/>
          <w:sz w:val="32"/>
          <w:szCs w:val="32"/>
        </w:rPr>
      </w:pPr>
      <w:r>
        <w:rPr>
          <w:rFonts w:hint="eastAsia" w:ascii="仿宋" w:hAnsi="仿宋" w:eastAsia="仿宋"/>
          <w:sz w:val="32"/>
          <w:szCs w:val="32"/>
        </w:rPr>
        <w:t>1.导入病案首页数据</w:t>
      </w:r>
    </w:p>
    <w:p>
      <w:pPr>
        <w:ind w:firstLine="640" w:firstLineChars="200"/>
        <w:rPr>
          <w:rFonts w:ascii="Times New Roman" w:hAnsi="Times New Roman" w:eastAsia="仿宋"/>
          <w:sz w:val="32"/>
          <w:szCs w:val="32"/>
        </w:rPr>
      </w:pPr>
      <w:r>
        <w:rPr>
          <w:rFonts w:ascii="Times New Roman" w:hAnsi="Times New Roman" w:eastAsia="仿宋"/>
          <w:sz w:val="32"/>
          <w:szCs w:val="32"/>
        </w:rPr>
        <w:t>点击“导入病案首页数据”</w:t>
      </w:r>
      <w:r>
        <w:rPr>
          <w:rFonts w:hint="eastAsia" w:ascii="Times New Roman" w:hAnsi="Times New Roman" w:eastAsia="仿宋"/>
          <w:sz w:val="32"/>
          <w:szCs w:val="32"/>
        </w:rPr>
        <w:t>。</w:t>
      </w:r>
    </w:p>
    <w:p>
      <w:pPr>
        <w:ind w:firstLine="640" w:firstLineChars="200"/>
        <w:jc w:val="left"/>
        <w:rPr>
          <w:rFonts w:ascii="仿宋" w:hAnsi="仿宋" w:eastAsia="仿宋"/>
          <w:sz w:val="32"/>
          <w:szCs w:val="32"/>
        </w:rPr>
      </w:pPr>
      <w:r>
        <w:rPr>
          <w:rFonts w:hint="eastAsia" w:ascii="仿宋" w:hAnsi="仿宋" w:eastAsia="仿宋"/>
          <w:sz w:val="32"/>
          <w:szCs w:val="32"/>
        </w:rPr>
        <w:t>（1）如需导入数据模板，可先下载《病案首页数据》表样。</w:t>
      </w:r>
    </w:p>
    <w:p>
      <w:pPr>
        <w:ind w:firstLine="640" w:firstLineChars="200"/>
        <w:jc w:val="left"/>
        <w:rPr>
          <w:rFonts w:ascii="仿宋" w:hAnsi="仿宋" w:eastAsia="仿宋"/>
          <w:sz w:val="32"/>
          <w:szCs w:val="32"/>
        </w:rPr>
      </w:pPr>
      <w:r>
        <w:rPr>
          <w:rFonts w:hint="eastAsia" w:ascii="仿宋" w:hAnsi="仿宋" w:eastAsia="仿宋"/>
          <w:sz w:val="32"/>
          <w:szCs w:val="32"/>
        </w:rPr>
        <w:t>（2）点击“上传”按钮，选中所需要导入的文件后点击“打开”即可。</w:t>
      </w:r>
    </w:p>
    <w:p>
      <w:pPr>
        <w:ind w:firstLine="640" w:firstLineChars="200"/>
        <w:rPr>
          <w:rFonts w:ascii="Times New Roman" w:hAnsi="Times New Roman" w:eastAsia="仿宋"/>
          <w:sz w:val="32"/>
          <w:szCs w:val="32"/>
        </w:rPr>
      </w:pPr>
      <w:r>
        <w:rPr>
          <w:rFonts w:ascii="Times New Roman" w:hAnsi="Times New Roman" w:eastAsia="仿宋"/>
          <w:sz w:val="32"/>
          <w:szCs w:val="32"/>
        </w:rPr>
        <w:t>注意：此处上传的文件仅支持.xlsx，可同时选中多个文件一次性导入</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67325" cy="3671570"/>
            <wp:effectExtent l="0" t="0" r="9525" b="5080"/>
            <wp:docPr id="22" name="图片 22" descr="1657867298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657867298962"/>
                    <pic:cNvPicPr>
                      <a:picLocks noChangeAspect="1"/>
                    </pic:cNvPicPr>
                  </pic:nvPicPr>
                  <pic:blipFill>
                    <a:blip r:embed="rId24"/>
                    <a:stretch>
                      <a:fillRect/>
                    </a:stretch>
                  </pic:blipFill>
                  <pic:spPr>
                    <a:xfrm>
                      <a:off x="0" y="0"/>
                      <a:ext cx="5267325" cy="3671570"/>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上传完成后会显示已上传的文件名称，然后点击“提交解析“上传文件”任务”按钮</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71135" cy="3416300"/>
            <wp:effectExtent l="0" t="0" r="5715" b="12700"/>
            <wp:docPr id="23" name="图片 23" descr="1657867357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1657867357703"/>
                    <pic:cNvPicPr>
                      <a:picLocks noChangeAspect="1"/>
                    </pic:cNvPicPr>
                  </pic:nvPicPr>
                  <pic:blipFill>
                    <a:blip r:embed="rId25"/>
                    <a:stretch>
                      <a:fillRect/>
                    </a:stretch>
                  </pic:blipFill>
                  <pic:spPr>
                    <a:xfrm>
                      <a:off x="0" y="0"/>
                      <a:ext cx="5271135" cy="3416300"/>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页面右上角的弹框会显示文件解析进度，完成后下方可预览数据概况，显示已导入的病案首页数据条数</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63515" cy="3520440"/>
            <wp:effectExtent l="0" t="0" r="13335" b="3810"/>
            <wp:docPr id="24" name="图片 24" descr="165786849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1657868498450"/>
                    <pic:cNvPicPr>
                      <a:picLocks noChangeAspect="1"/>
                    </pic:cNvPicPr>
                  </pic:nvPicPr>
                  <pic:blipFill>
                    <a:blip r:embed="rId26"/>
                    <a:stretch>
                      <a:fillRect/>
                    </a:stretch>
                  </pic:blipFill>
                  <pic:spPr>
                    <a:xfrm>
                      <a:off x="0" y="0"/>
                      <a:ext cx="5263515" cy="3520440"/>
                    </a:xfrm>
                    <a:prstGeom prst="rect">
                      <a:avLst/>
                    </a:prstGeom>
                  </pic:spPr>
                </pic:pic>
              </a:graphicData>
            </a:graphic>
          </wp:inline>
        </w:drawing>
      </w:r>
    </w:p>
    <w:p>
      <w:pPr>
        <w:pStyle w:val="10"/>
        <w:ind w:firstLine="707" w:firstLineChars="221"/>
        <w:jc w:val="left"/>
        <w:rPr>
          <w:rFonts w:ascii="仿宋" w:hAnsi="仿宋" w:eastAsia="仿宋"/>
          <w:sz w:val="32"/>
          <w:szCs w:val="32"/>
        </w:rPr>
      </w:pPr>
    </w:p>
    <w:p>
      <w:pPr>
        <w:pStyle w:val="10"/>
        <w:ind w:firstLine="707" w:firstLineChars="221"/>
        <w:jc w:val="left"/>
        <w:rPr>
          <w:rFonts w:ascii="仿宋" w:hAnsi="仿宋" w:eastAsia="仿宋"/>
          <w:sz w:val="32"/>
          <w:szCs w:val="32"/>
        </w:rPr>
      </w:pPr>
    </w:p>
    <w:p>
      <w:pPr>
        <w:pStyle w:val="10"/>
        <w:ind w:firstLine="707" w:firstLineChars="221"/>
        <w:jc w:val="left"/>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导入人员数据</w:t>
      </w:r>
    </w:p>
    <w:p>
      <w:pPr>
        <w:ind w:firstLine="640" w:firstLineChars="200"/>
        <w:rPr>
          <w:rFonts w:ascii="Times New Roman" w:hAnsi="Times New Roman" w:eastAsia="仿宋"/>
          <w:sz w:val="32"/>
          <w:szCs w:val="32"/>
        </w:rPr>
      </w:pPr>
      <w:r>
        <w:rPr>
          <w:rFonts w:ascii="Times New Roman" w:hAnsi="Times New Roman" w:eastAsia="仿宋"/>
          <w:sz w:val="32"/>
          <w:szCs w:val="32"/>
        </w:rPr>
        <w:t xml:space="preserve">点击“导入人员表信息”，导入方式和注意事项同上“导入病案首页数据” </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71135" cy="1284605"/>
            <wp:effectExtent l="0" t="0" r="5715" b="10795"/>
            <wp:docPr id="25" name="图片 25" descr="165786853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657868533178"/>
                    <pic:cNvPicPr>
                      <a:picLocks noChangeAspect="1"/>
                    </pic:cNvPicPr>
                  </pic:nvPicPr>
                  <pic:blipFill>
                    <a:blip r:embed="rId27"/>
                    <a:stretch>
                      <a:fillRect/>
                    </a:stretch>
                  </pic:blipFill>
                  <pic:spPr>
                    <a:xfrm>
                      <a:off x="0" y="0"/>
                      <a:ext cx="5271135" cy="1284605"/>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完成后下方可预览数据概况，显示已导入的人员表数据条数</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71135" cy="3331210"/>
            <wp:effectExtent l="0" t="0" r="5715" b="2540"/>
            <wp:docPr id="26" name="图片 26" descr="1657868579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657868579448"/>
                    <pic:cNvPicPr>
                      <a:picLocks noChangeAspect="1"/>
                    </pic:cNvPicPr>
                  </pic:nvPicPr>
                  <pic:blipFill>
                    <a:blip r:embed="rId28"/>
                    <a:stretch>
                      <a:fillRect/>
                    </a:stretch>
                  </pic:blipFill>
                  <pic:spPr>
                    <a:xfrm>
                      <a:off x="0" y="0"/>
                      <a:ext cx="5271135" cy="3331210"/>
                    </a:xfrm>
                    <a:prstGeom prst="rect">
                      <a:avLst/>
                    </a:prstGeom>
                  </pic:spPr>
                </pic:pic>
              </a:graphicData>
            </a:graphic>
          </wp:inline>
        </w:drawing>
      </w:r>
    </w:p>
    <w:p>
      <w:pPr>
        <w:pStyle w:val="10"/>
        <w:ind w:firstLine="0" w:firstLineChars="0"/>
        <w:jc w:val="left"/>
        <w:rPr>
          <w:rFonts w:ascii="仿宋" w:hAnsi="仿宋" w:eastAsia="仿宋"/>
          <w:sz w:val="32"/>
          <w:szCs w:val="32"/>
        </w:rPr>
      </w:pPr>
    </w:p>
    <w:p>
      <w:pPr>
        <w:rPr>
          <w:rFonts w:ascii="仿宋" w:hAnsi="仿宋" w:eastAsia="仿宋"/>
          <w:sz w:val="32"/>
          <w:szCs w:val="32"/>
        </w:rPr>
      </w:pPr>
      <w:r>
        <w:rPr>
          <w:rFonts w:hint="eastAsia" w:ascii="仿宋" w:hAnsi="仿宋" w:eastAsia="仿宋"/>
          <w:sz w:val="32"/>
          <w:szCs w:val="32"/>
        </w:rPr>
        <w:br w:type="page"/>
      </w:r>
    </w:p>
    <w:p>
      <w:pPr>
        <w:pStyle w:val="10"/>
        <w:ind w:firstLine="707" w:firstLineChars="221"/>
        <w:jc w:val="left"/>
        <w:rPr>
          <w:rFonts w:ascii="仿宋" w:hAnsi="仿宋" w:eastAsia="仿宋"/>
          <w:sz w:val="32"/>
          <w:szCs w:val="32"/>
        </w:rPr>
      </w:pPr>
      <w:r>
        <w:rPr>
          <w:rFonts w:hint="eastAsia" w:ascii="仿宋" w:hAnsi="仿宋" w:eastAsia="仿宋"/>
          <w:sz w:val="32"/>
          <w:szCs w:val="32"/>
        </w:rPr>
        <w:t>（三）数据操作</w:t>
      </w:r>
    </w:p>
    <w:p>
      <w:pPr>
        <w:pStyle w:val="10"/>
        <w:ind w:firstLine="707" w:firstLineChars="221"/>
        <w:jc w:val="left"/>
        <w:rPr>
          <w:rFonts w:ascii="仿宋" w:hAnsi="仿宋" w:eastAsia="仿宋"/>
          <w:sz w:val="32"/>
          <w:szCs w:val="32"/>
        </w:rPr>
      </w:pPr>
      <w:r>
        <w:rPr>
          <w:rFonts w:hint="eastAsia" w:ascii="仿宋" w:hAnsi="仿宋" w:eastAsia="仿宋"/>
          <w:sz w:val="32"/>
          <w:szCs w:val="32"/>
        </w:rPr>
        <w:t>1.单机构数据操作</w:t>
      </w:r>
    </w:p>
    <w:p>
      <w:pPr>
        <w:ind w:firstLine="420"/>
        <w:rPr>
          <w:rFonts w:ascii="Times New Roman" w:hAnsi="Times New Roman" w:eastAsia="仿宋"/>
          <w:sz w:val="32"/>
          <w:szCs w:val="32"/>
        </w:rPr>
      </w:pPr>
      <w:r>
        <w:rPr>
          <w:rFonts w:ascii="Times New Roman" w:hAnsi="Times New Roman" w:eastAsia="仿宋"/>
          <w:sz w:val="32"/>
          <w:szCs w:val="32"/>
        </w:rPr>
        <w:t>当因为操作失误，或者数据错误需要删除原始数据时。可以对单机构的数据进行删除操作。可以分别单独删除病案数据、单独删除人员表数据，也可以删除该单位的所有导入数据。</w:t>
      </w:r>
    </w:p>
    <w:p>
      <w:pPr>
        <w:ind w:firstLine="420"/>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73040" cy="3643630"/>
            <wp:effectExtent l="0" t="0" r="3810" b="13970"/>
            <wp:docPr id="27" name="图片 27" descr="1657869738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57869738575"/>
                    <pic:cNvPicPr>
                      <a:picLocks noChangeAspect="1"/>
                    </pic:cNvPicPr>
                  </pic:nvPicPr>
                  <pic:blipFill>
                    <a:blip r:embed="rId29"/>
                    <a:stretch>
                      <a:fillRect/>
                    </a:stretch>
                  </pic:blipFill>
                  <pic:spPr>
                    <a:xfrm>
                      <a:off x="0" y="0"/>
                      <a:ext cx="5273040" cy="3643630"/>
                    </a:xfrm>
                    <a:prstGeom prst="rect">
                      <a:avLst/>
                    </a:prstGeom>
                  </pic:spPr>
                </pic:pic>
              </a:graphicData>
            </a:graphic>
          </wp:inline>
        </w:drawing>
      </w:r>
    </w:p>
    <w:p>
      <w:pPr>
        <w:pStyle w:val="10"/>
        <w:ind w:firstLine="707" w:firstLineChars="221"/>
        <w:jc w:val="left"/>
        <w:rPr>
          <w:rFonts w:ascii="仿宋" w:hAnsi="仿宋" w:eastAsia="仿宋"/>
          <w:sz w:val="32"/>
          <w:szCs w:val="32"/>
        </w:rPr>
      </w:pPr>
      <w:r>
        <w:rPr>
          <w:rFonts w:hint="eastAsia" w:ascii="仿宋" w:hAnsi="仿宋" w:eastAsia="仿宋"/>
          <w:sz w:val="32"/>
          <w:szCs w:val="32"/>
        </w:rPr>
        <w:t>2.全局数据操作</w:t>
      </w:r>
    </w:p>
    <w:p>
      <w:pPr>
        <w:ind w:firstLine="640" w:firstLineChars="200"/>
        <w:rPr>
          <w:rFonts w:ascii="Times New Roman" w:hAnsi="Times New Roman" w:eastAsia="仿宋"/>
          <w:sz w:val="32"/>
          <w:szCs w:val="32"/>
        </w:rPr>
      </w:pPr>
      <w:r>
        <w:rPr>
          <w:rFonts w:ascii="Times New Roman" w:hAnsi="Times New Roman" w:eastAsia="仿宋"/>
          <w:sz w:val="32"/>
          <w:szCs w:val="32"/>
        </w:rPr>
        <w:t>由于省级卫单位处理的机构个数较多，在遇到大面积数据问题时，逐一操作较为繁琐。系统设置了全局处理功能。</w:t>
      </w:r>
    </w:p>
    <w:p>
      <w:pPr>
        <w:ind w:firstLine="640" w:firstLineChars="200"/>
        <w:jc w:val="left"/>
        <w:rPr>
          <w:rFonts w:ascii="仿宋" w:hAnsi="仿宋" w:eastAsia="仿宋"/>
          <w:sz w:val="32"/>
          <w:szCs w:val="32"/>
        </w:rPr>
      </w:pPr>
      <w:r>
        <w:rPr>
          <w:rFonts w:hint="eastAsia" w:ascii="仿宋" w:hAnsi="仿宋" w:eastAsia="仿宋"/>
          <w:sz w:val="32"/>
          <w:szCs w:val="32"/>
        </w:rPr>
        <w:t>（1）可通过点击“强制清空所有上传数据（危险）”按钮，清空所有已导入的全部数据。</w:t>
      </w:r>
    </w:p>
    <w:p>
      <w:pPr>
        <w:ind w:firstLine="640" w:firstLineChars="200"/>
        <w:jc w:val="left"/>
        <w:rPr>
          <w:rFonts w:ascii="仿宋" w:hAnsi="仿宋" w:eastAsia="仿宋"/>
          <w:sz w:val="32"/>
          <w:szCs w:val="32"/>
        </w:rPr>
      </w:pPr>
      <w:r>
        <w:rPr>
          <w:rFonts w:hint="eastAsia" w:ascii="仿宋" w:hAnsi="仿宋" w:eastAsia="仿宋"/>
          <w:sz w:val="32"/>
          <w:szCs w:val="32"/>
        </w:rPr>
        <w:t>（2）可通过点击“清空所有人员数据（危险）”按钮，清空所有已导入的全部人员数据。</w:t>
      </w:r>
    </w:p>
    <w:p>
      <w:pPr>
        <w:ind w:firstLine="640" w:firstLineChars="200"/>
        <w:jc w:val="left"/>
        <w:rPr>
          <w:rFonts w:ascii="仿宋" w:hAnsi="仿宋" w:eastAsia="仿宋"/>
          <w:sz w:val="32"/>
          <w:szCs w:val="32"/>
        </w:rPr>
      </w:pPr>
      <w:r>
        <w:rPr>
          <w:rFonts w:hint="eastAsia" w:ascii="仿宋" w:hAnsi="仿宋" w:eastAsia="仿宋"/>
          <w:sz w:val="32"/>
          <w:szCs w:val="32"/>
        </w:rPr>
        <w:t>（3）可通过点击“清空所有病案数据（危险）”按钮，清空所有已导入的全部病案数据。</w:t>
      </w:r>
    </w:p>
    <w:p>
      <w:pPr>
        <w:ind w:firstLine="640" w:firstLineChars="200"/>
        <w:jc w:val="left"/>
        <w:rPr>
          <w:rFonts w:ascii="仿宋" w:hAnsi="仿宋" w:eastAsia="仿宋"/>
          <w:sz w:val="32"/>
          <w:szCs w:val="32"/>
        </w:rPr>
      </w:pPr>
      <w:r>
        <w:rPr>
          <w:rFonts w:hint="eastAsia" w:ascii="仿宋" w:hAnsi="仿宋" w:eastAsia="仿宋"/>
          <w:sz w:val="32"/>
          <w:szCs w:val="32"/>
        </w:rPr>
        <w:t>（4）可以通过点击“解冻所有数据”按钮，对所有机构的检测和计算功能进行解冻。</w:t>
      </w:r>
    </w:p>
    <w:p>
      <w:pPr>
        <w:pStyle w:val="10"/>
        <w:ind w:firstLine="707" w:firstLineChars="221"/>
        <w:jc w:val="left"/>
        <w:rPr>
          <w:rFonts w:ascii="仿宋" w:hAnsi="仿宋" w:eastAsia="仿宋"/>
          <w:sz w:val="32"/>
          <w:szCs w:val="32"/>
        </w:rPr>
      </w:pPr>
      <w:r>
        <w:rPr>
          <w:rFonts w:hint="eastAsia" w:ascii="仿宋" w:hAnsi="仿宋" w:eastAsia="仿宋"/>
          <w:sz w:val="32"/>
          <w:szCs w:val="32"/>
        </w:rPr>
        <w:t>3.注意事项：</w:t>
      </w:r>
    </w:p>
    <w:p>
      <w:pPr>
        <w:ind w:firstLine="640" w:firstLineChars="200"/>
        <w:rPr>
          <w:rFonts w:ascii="Times New Roman" w:hAnsi="Times New Roman" w:eastAsia="仿宋"/>
          <w:sz w:val="32"/>
          <w:szCs w:val="32"/>
        </w:rPr>
      </w:pPr>
      <w:r>
        <w:rPr>
          <w:rFonts w:hint="eastAsia" w:ascii="Times New Roman" w:hAnsi="Times New Roman" w:eastAsia="仿宋"/>
          <w:sz w:val="32"/>
          <w:szCs w:val="32"/>
        </w:rPr>
        <w:t>（1）</w:t>
      </w:r>
      <w:r>
        <w:rPr>
          <w:rFonts w:ascii="Times New Roman" w:hAnsi="Times New Roman" w:eastAsia="仿宋"/>
          <w:sz w:val="32"/>
          <w:szCs w:val="32"/>
        </w:rPr>
        <w:t>使用过程中请慎重使用</w:t>
      </w:r>
      <w:r>
        <w:rPr>
          <w:rFonts w:hint="eastAsia" w:ascii="Times New Roman" w:hAnsi="Times New Roman" w:eastAsia="仿宋"/>
          <w:sz w:val="32"/>
          <w:szCs w:val="32"/>
        </w:rPr>
        <w:t>上述4个</w:t>
      </w:r>
      <w:r>
        <w:rPr>
          <w:rFonts w:ascii="Times New Roman" w:hAnsi="Times New Roman" w:eastAsia="仿宋"/>
          <w:sz w:val="32"/>
          <w:szCs w:val="32"/>
        </w:rPr>
        <w:t>按钮，以免误操作清空数据</w:t>
      </w:r>
      <w:r>
        <w:rPr>
          <w:rFonts w:hint="eastAsia" w:ascii="Times New Roman" w:hAnsi="Times New Roman" w:eastAsia="仿宋"/>
          <w:sz w:val="32"/>
          <w:szCs w:val="32"/>
        </w:rPr>
        <w:t>。</w:t>
      </w:r>
    </w:p>
    <w:p>
      <w:pPr>
        <w:ind w:firstLine="640" w:firstLineChars="200"/>
        <w:rPr>
          <w:rFonts w:ascii="Times New Roman" w:hAnsi="Times New Roman" w:eastAsia="仿宋"/>
          <w:sz w:val="32"/>
          <w:szCs w:val="32"/>
        </w:rPr>
      </w:pPr>
      <w:r>
        <w:rPr>
          <w:rFonts w:hint="eastAsia" w:ascii="Times New Roman" w:hAnsi="Times New Roman" w:eastAsia="仿宋"/>
          <w:sz w:val="32"/>
          <w:szCs w:val="32"/>
        </w:rPr>
        <w:t>（2）</w:t>
      </w:r>
      <w:r>
        <w:rPr>
          <w:rFonts w:ascii="Times New Roman" w:hAnsi="Times New Roman" w:eastAsia="仿宋"/>
          <w:sz w:val="32"/>
          <w:szCs w:val="32"/>
        </w:rPr>
        <w:t>当需要重新导入数据并计算指标时，必须清空所有之前导入的所有数据</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65420" cy="3840480"/>
            <wp:effectExtent l="0" t="0" r="11430" b="7620"/>
            <wp:docPr id="28" name="图片 28" descr="165786640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657866407600"/>
                    <pic:cNvPicPr>
                      <a:picLocks noChangeAspect="1"/>
                    </pic:cNvPicPr>
                  </pic:nvPicPr>
                  <pic:blipFill>
                    <a:blip r:embed="rId30"/>
                    <a:stretch>
                      <a:fillRect/>
                    </a:stretch>
                  </pic:blipFill>
                  <pic:spPr>
                    <a:xfrm>
                      <a:off x="0" y="0"/>
                      <a:ext cx="5265420" cy="3840480"/>
                    </a:xfrm>
                    <a:prstGeom prst="rect">
                      <a:avLst/>
                    </a:prstGeom>
                  </pic:spPr>
                </pic:pic>
              </a:graphicData>
            </a:graphic>
          </wp:inline>
        </w:drawing>
      </w:r>
    </w:p>
    <w:p>
      <w:pPr>
        <w:rPr>
          <w:rFonts w:ascii="Times New Roman" w:hAnsi="Times New Roman" w:eastAsia="仿宋"/>
          <w:sz w:val="32"/>
          <w:szCs w:val="32"/>
        </w:rPr>
      </w:pPr>
      <w:r>
        <w:rPr>
          <w:rFonts w:ascii="Times New Roman" w:hAnsi="Times New Roman" w:eastAsia="仿宋"/>
          <w:sz w:val="32"/>
          <w:szCs w:val="32"/>
        </w:rPr>
        <w:br w:type="page"/>
      </w:r>
    </w:p>
    <w:p>
      <w:pPr>
        <w:ind w:firstLine="640" w:firstLineChars="200"/>
        <w:rPr>
          <w:rFonts w:ascii="仿宋" w:hAnsi="仿宋" w:eastAsia="仿宋"/>
          <w:sz w:val="32"/>
          <w:szCs w:val="32"/>
        </w:rPr>
      </w:pPr>
      <w:r>
        <w:rPr>
          <w:rFonts w:hint="eastAsia" w:ascii="仿宋" w:hAnsi="仿宋" w:eastAsia="仿宋"/>
          <w:sz w:val="32"/>
          <w:szCs w:val="32"/>
        </w:rPr>
        <w:t>（四）数据检测和计算</w:t>
      </w:r>
    </w:p>
    <w:p>
      <w:pPr>
        <w:ind w:firstLine="707" w:firstLineChars="221"/>
        <w:rPr>
          <w:rFonts w:ascii="仿宋" w:hAnsi="仿宋" w:eastAsia="仿宋"/>
          <w:sz w:val="32"/>
          <w:szCs w:val="32"/>
        </w:rPr>
      </w:pPr>
      <w:r>
        <w:rPr>
          <w:rFonts w:hint="eastAsia" w:ascii="仿宋" w:hAnsi="仿宋" w:eastAsia="仿宋"/>
          <w:sz w:val="32"/>
          <w:szCs w:val="32"/>
        </w:rPr>
        <w:t>1.数据检测</w:t>
      </w:r>
    </w:p>
    <w:p>
      <w:pPr>
        <w:ind w:firstLine="640" w:firstLineChars="200"/>
        <w:rPr>
          <w:rFonts w:ascii="Times New Roman" w:hAnsi="Times New Roman" w:eastAsia="仿宋"/>
          <w:sz w:val="32"/>
          <w:szCs w:val="32"/>
        </w:rPr>
      </w:pPr>
      <w:r>
        <w:rPr>
          <w:rFonts w:ascii="Times New Roman" w:hAnsi="Times New Roman" w:eastAsia="仿宋"/>
          <w:sz w:val="32"/>
          <w:szCs w:val="32"/>
        </w:rPr>
        <w:t>点击“查看上传医院及检测”</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0" distR="0">
            <wp:extent cx="5274310" cy="1793240"/>
            <wp:effectExtent l="0" t="0" r="2540" b="1651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1"/>
                    <a:stretch>
                      <a:fillRect/>
                    </a:stretch>
                  </pic:blipFill>
                  <pic:spPr>
                    <a:xfrm>
                      <a:off x="0" y="0"/>
                      <a:ext cx="5274310" cy="1793240"/>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勾选所需要检测的医疗机构，点击“提交检测任务”</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65420" cy="2691765"/>
            <wp:effectExtent l="0" t="0" r="11430" b="13335"/>
            <wp:docPr id="30" name="图片 30" descr="165786862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657868621268"/>
                    <pic:cNvPicPr>
                      <a:picLocks noChangeAspect="1"/>
                    </pic:cNvPicPr>
                  </pic:nvPicPr>
                  <pic:blipFill>
                    <a:blip r:embed="rId32"/>
                    <a:stretch>
                      <a:fillRect/>
                    </a:stretch>
                  </pic:blipFill>
                  <pic:spPr>
                    <a:xfrm>
                      <a:off x="0" y="0"/>
                      <a:ext cx="5265420" cy="2691765"/>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检测完成后，页面弹窗会从医疗机构维度列出检测结果中的错误信息和警告信息</w:t>
      </w:r>
      <w:r>
        <w:rPr>
          <w:rFonts w:hint="eastAsia" w:ascii="Times New Roman" w:hAnsi="Times New Roman" w:eastAsia="仿宋"/>
          <w:sz w:val="32"/>
          <w:szCs w:val="32"/>
        </w:rPr>
        <w:t>。</w:t>
      </w:r>
    </w:p>
    <w:p>
      <w:pPr>
        <w:pStyle w:val="10"/>
        <w:ind w:firstLineChars="0"/>
        <w:rPr>
          <w:rFonts w:ascii="Times New Roman" w:hAnsi="Times New Roman" w:eastAsia="仿宋"/>
          <w:sz w:val="32"/>
          <w:szCs w:val="32"/>
        </w:rPr>
      </w:pPr>
      <w:r>
        <w:rPr>
          <w:rFonts w:hint="eastAsia" w:ascii="仿宋" w:hAnsi="仿宋" w:eastAsia="仿宋"/>
          <w:sz w:val="32"/>
          <w:szCs w:val="32"/>
        </w:rPr>
        <w:t>（1）</w:t>
      </w:r>
      <w:r>
        <w:rPr>
          <w:rFonts w:ascii="Times New Roman" w:hAnsi="Times New Roman" w:eastAsia="仿宋"/>
          <w:sz w:val="32"/>
          <w:szCs w:val="32"/>
        </w:rPr>
        <w:t>支持“下载所有机构病案首页反馈表”和“下载所有机构申报人员信息反馈表”来查看检测详情。也可以选择“下载精简版反馈信息表”来获取精简的告警信息，便于全局把握数据质量。</w:t>
      </w:r>
    </w:p>
    <w:p>
      <w:pPr>
        <w:pStyle w:val="10"/>
        <w:ind w:firstLineChars="0"/>
        <w:rPr>
          <w:rFonts w:ascii="Times New Roman" w:hAnsi="Times New Roman" w:eastAsia="仿宋"/>
          <w:sz w:val="32"/>
          <w:szCs w:val="32"/>
        </w:rPr>
      </w:pPr>
      <w:r>
        <w:rPr>
          <w:rFonts w:hint="eastAsia" w:ascii="仿宋" w:hAnsi="仿宋" w:eastAsia="仿宋"/>
          <w:sz w:val="32"/>
          <w:szCs w:val="32"/>
        </w:rPr>
        <w:t>（2）</w:t>
      </w:r>
      <w:r>
        <w:rPr>
          <w:rFonts w:ascii="Times New Roman" w:hAnsi="Times New Roman" w:eastAsia="仿宋"/>
          <w:sz w:val="32"/>
          <w:szCs w:val="32"/>
        </w:rPr>
        <w:t>支持单独下载一家医疗机构的数据检测结果</w:t>
      </w:r>
      <w:r>
        <w:rPr>
          <w:rFonts w:hint="eastAsia" w:ascii="Times New Roman" w:hAnsi="Times New Roman" w:eastAsia="仿宋"/>
          <w:sz w:val="32"/>
          <w:szCs w:val="32"/>
        </w:rPr>
        <w:t>。</w:t>
      </w:r>
    </w:p>
    <w:p>
      <w:pPr>
        <w:pStyle w:val="10"/>
        <w:ind w:firstLineChars="0"/>
        <w:rPr>
          <w:rFonts w:ascii="Times New Roman" w:hAnsi="Times New Roman" w:eastAsia="仿宋"/>
          <w:sz w:val="32"/>
          <w:szCs w:val="32"/>
        </w:rPr>
      </w:pPr>
      <w:r>
        <w:rPr>
          <w:rFonts w:hint="eastAsia" w:ascii="仿宋" w:hAnsi="仿宋" w:eastAsia="仿宋"/>
          <w:sz w:val="32"/>
          <w:szCs w:val="32"/>
        </w:rPr>
        <w:t>（3）</w:t>
      </w:r>
      <w:r>
        <w:rPr>
          <w:rFonts w:ascii="Times New Roman" w:hAnsi="Times New Roman" w:eastAsia="仿宋"/>
          <w:sz w:val="32"/>
          <w:szCs w:val="32"/>
        </w:rPr>
        <w:t>存在红色字体数据检测错误的医疗机构无法进行下一步提交计算任务</w:t>
      </w:r>
      <w:r>
        <w:rPr>
          <w:rFonts w:hint="eastAsia" w:ascii="Times New Roman" w:hAnsi="Times New Roman" w:eastAsia="仿宋"/>
          <w:sz w:val="32"/>
          <w:szCs w:val="32"/>
        </w:rPr>
        <w:t>。</w:t>
      </w:r>
    </w:p>
    <w:p>
      <w:pPr>
        <w:pStyle w:val="10"/>
        <w:ind w:firstLineChars="0"/>
        <w:rPr>
          <w:rFonts w:ascii="Times New Roman" w:hAnsi="Times New Roman" w:eastAsia="仿宋"/>
          <w:sz w:val="32"/>
          <w:szCs w:val="32"/>
        </w:rPr>
      </w:pPr>
      <w:r>
        <w:rPr>
          <w:rFonts w:hint="eastAsia" w:ascii="仿宋" w:hAnsi="仿宋" w:eastAsia="仿宋"/>
          <w:sz w:val="32"/>
          <w:szCs w:val="32"/>
        </w:rPr>
        <w:t>（4）</w:t>
      </w:r>
      <w:r>
        <w:rPr>
          <w:rFonts w:ascii="Times New Roman" w:hAnsi="Times New Roman" w:eastAsia="仿宋"/>
          <w:sz w:val="32"/>
          <w:szCs w:val="32"/>
        </w:rPr>
        <w:t>检测完成后默认会冻结此家医疗机构的数据，如需解冻后重新检测，可点击左侧“在上传阶段解冻数据检测”按钮</w:t>
      </w:r>
      <w:r>
        <w:rPr>
          <w:rFonts w:hint="eastAsia" w:ascii="Times New Roman" w:hAnsi="Times New Roman" w:eastAsia="仿宋"/>
          <w:sz w:val="32"/>
          <w:szCs w:val="32"/>
        </w:rPr>
        <w:t>。</w:t>
      </w:r>
    </w:p>
    <w:p>
      <w:pPr>
        <w:rPr>
          <w:rFonts w:ascii="仿宋" w:hAnsi="仿宋" w:eastAsia="仿宋"/>
          <w:sz w:val="32"/>
          <w:szCs w:val="32"/>
        </w:rPr>
      </w:pPr>
      <w:r>
        <w:rPr>
          <w:rFonts w:ascii="Times New Roman" w:hAnsi="Times New Roman" w:eastAsia="仿宋"/>
          <w:sz w:val="32"/>
          <w:szCs w:val="32"/>
        </w:rPr>
        <w:drawing>
          <wp:inline distT="0" distB="0" distL="114300" distR="114300">
            <wp:extent cx="5269865" cy="3626485"/>
            <wp:effectExtent l="0" t="0" r="6985" b="12065"/>
            <wp:docPr id="31" name="图片 31" descr="165786909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1657869097051"/>
                    <pic:cNvPicPr>
                      <a:picLocks noChangeAspect="1"/>
                    </pic:cNvPicPr>
                  </pic:nvPicPr>
                  <pic:blipFill>
                    <a:blip r:embed="rId33"/>
                    <a:stretch>
                      <a:fillRect/>
                    </a:stretch>
                  </pic:blipFill>
                  <pic:spPr>
                    <a:xfrm>
                      <a:off x="0" y="0"/>
                      <a:ext cx="5269865" cy="3626485"/>
                    </a:xfrm>
                    <a:prstGeom prst="rect">
                      <a:avLst/>
                    </a:prstGeom>
                  </pic:spPr>
                </pic:pic>
              </a:graphicData>
            </a:graphic>
          </wp:inline>
        </w:drawing>
      </w:r>
    </w:p>
    <w:p>
      <w:pPr>
        <w:ind w:firstLine="707" w:firstLineChars="221"/>
        <w:rPr>
          <w:rFonts w:ascii="仿宋" w:hAnsi="仿宋" w:eastAsia="仿宋"/>
          <w:sz w:val="32"/>
          <w:szCs w:val="32"/>
        </w:rPr>
      </w:pPr>
    </w:p>
    <w:p>
      <w:pPr>
        <w:ind w:firstLine="707" w:firstLineChars="221"/>
        <w:rPr>
          <w:rFonts w:ascii="仿宋" w:hAnsi="仿宋" w:eastAsia="仿宋"/>
          <w:sz w:val="32"/>
          <w:szCs w:val="32"/>
        </w:rPr>
      </w:pPr>
      <w:r>
        <w:rPr>
          <w:rFonts w:hint="eastAsia" w:ascii="仿宋" w:hAnsi="仿宋" w:eastAsia="仿宋"/>
          <w:sz w:val="32"/>
          <w:szCs w:val="32"/>
        </w:rPr>
        <w:t>2.数据计算</w:t>
      </w:r>
    </w:p>
    <w:p>
      <w:pPr>
        <w:ind w:firstLine="640" w:firstLineChars="200"/>
        <w:rPr>
          <w:rFonts w:ascii="Times New Roman" w:hAnsi="Times New Roman" w:eastAsia="仿宋"/>
          <w:sz w:val="32"/>
          <w:szCs w:val="32"/>
        </w:rPr>
      </w:pPr>
      <w:r>
        <w:rPr>
          <w:rFonts w:ascii="Times New Roman" w:hAnsi="Times New Roman" w:eastAsia="仿宋"/>
          <w:sz w:val="32"/>
          <w:szCs w:val="32"/>
        </w:rPr>
        <w:t>勾选上图中所需要计算的医疗机构，点击“提交计算任务”</w:t>
      </w:r>
    </w:p>
    <w:p>
      <w:pPr>
        <w:rPr>
          <w:rFonts w:ascii="Times New Roman" w:hAnsi="Times New Roman" w:eastAsia="仿宋"/>
          <w:sz w:val="32"/>
          <w:szCs w:val="32"/>
        </w:rPr>
      </w:pPr>
      <w:r>
        <w:rPr>
          <w:rFonts w:ascii="Times New Roman" w:hAnsi="Times New Roman" w:eastAsia="仿宋"/>
          <w:sz w:val="32"/>
          <w:szCs w:val="32"/>
        </w:rPr>
        <w:t>计算完成后，页面弹窗会从医疗机构维度列出计算结果摘要</w:t>
      </w:r>
      <w:r>
        <w:rPr>
          <w:rFonts w:hint="eastAsia" w:ascii="Times New Roman" w:hAnsi="Times New Roman" w:eastAsia="仿宋"/>
          <w:sz w:val="32"/>
          <w:szCs w:val="32"/>
        </w:rPr>
        <w:t>。</w:t>
      </w:r>
    </w:p>
    <w:p>
      <w:pPr>
        <w:pStyle w:val="10"/>
        <w:ind w:firstLineChars="0"/>
        <w:rPr>
          <w:rFonts w:ascii="Times New Roman" w:hAnsi="Times New Roman" w:eastAsia="仿宋"/>
          <w:sz w:val="32"/>
          <w:szCs w:val="32"/>
        </w:rPr>
      </w:pPr>
      <w:r>
        <w:rPr>
          <w:rFonts w:hint="eastAsia" w:ascii="仿宋" w:hAnsi="仿宋" w:eastAsia="仿宋"/>
          <w:sz w:val="32"/>
          <w:szCs w:val="32"/>
        </w:rPr>
        <w:t>（1）</w:t>
      </w:r>
      <w:r>
        <w:rPr>
          <w:rFonts w:ascii="Times New Roman" w:hAnsi="Times New Roman" w:eastAsia="仿宋"/>
          <w:sz w:val="32"/>
          <w:szCs w:val="32"/>
        </w:rPr>
        <w:t>支持“下载所有机构计算结果”</w:t>
      </w:r>
      <w:r>
        <w:rPr>
          <w:rFonts w:hint="eastAsia" w:ascii="Times New Roman" w:hAnsi="Times New Roman" w:eastAsia="仿宋"/>
          <w:sz w:val="32"/>
          <w:szCs w:val="32"/>
        </w:rPr>
        <w:t>。</w:t>
      </w:r>
    </w:p>
    <w:p>
      <w:pPr>
        <w:pStyle w:val="10"/>
        <w:ind w:firstLineChars="0"/>
        <w:rPr>
          <w:rFonts w:ascii="Times New Roman" w:hAnsi="Times New Roman" w:eastAsia="仿宋"/>
          <w:sz w:val="32"/>
          <w:szCs w:val="32"/>
        </w:rPr>
      </w:pPr>
      <w:r>
        <w:rPr>
          <w:rFonts w:hint="eastAsia" w:ascii="仿宋" w:hAnsi="仿宋" w:eastAsia="仿宋"/>
          <w:sz w:val="32"/>
          <w:szCs w:val="32"/>
        </w:rPr>
        <w:t>（2）</w:t>
      </w:r>
      <w:r>
        <w:rPr>
          <w:rFonts w:ascii="Times New Roman" w:hAnsi="Times New Roman" w:eastAsia="仿宋"/>
          <w:sz w:val="32"/>
          <w:szCs w:val="32"/>
        </w:rPr>
        <w:t>支持单独下载一家医疗机构的数据计算结果</w:t>
      </w:r>
      <w:r>
        <w:rPr>
          <w:rFonts w:hint="eastAsia" w:ascii="Times New Roman" w:hAnsi="Times New Roman" w:eastAsia="仿宋"/>
          <w:sz w:val="32"/>
          <w:szCs w:val="32"/>
        </w:rPr>
        <w:t>。</w:t>
      </w:r>
    </w:p>
    <w:p>
      <w:pPr>
        <w:pStyle w:val="10"/>
        <w:ind w:firstLineChars="0"/>
        <w:rPr>
          <w:rFonts w:ascii="Times New Roman" w:hAnsi="Times New Roman" w:eastAsia="仿宋"/>
          <w:sz w:val="32"/>
          <w:szCs w:val="32"/>
        </w:rPr>
      </w:pPr>
      <w:r>
        <w:rPr>
          <w:rFonts w:hint="eastAsia" w:ascii="仿宋" w:hAnsi="仿宋" w:eastAsia="仿宋"/>
          <w:sz w:val="32"/>
          <w:szCs w:val="32"/>
        </w:rPr>
        <w:t>（3）</w:t>
      </w:r>
      <w:r>
        <w:rPr>
          <w:rFonts w:ascii="Times New Roman" w:hAnsi="Times New Roman" w:eastAsia="仿宋"/>
          <w:sz w:val="32"/>
          <w:szCs w:val="32"/>
        </w:rPr>
        <w:t>计算完成后默认会冻结此家医疗机构的数据，如需解冻后重新计算，可点击左侧“解冻数据检测和计算”按钮</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64785" cy="2459990"/>
            <wp:effectExtent l="0" t="0" r="12065" b="16510"/>
            <wp:docPr id="32" name="图片 32" descr="165786941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657869410137"/>
                    <pic:cNvPicPr>
                      <a:picLocks noChangeAspect="1"/>
                    </pic:cNvPicPr>
                  </pic:nvPicPr>
                  <pic:blipFill>
                    <a:blip r:embed="rId34"/>
                    <a:stretch>
                      <a:fillRect/>
                    </a:stretch>
                  </pic:blipFill>
                  <pic:spPr>
                    <a:xfrm>
                      <a:off x="0" y="0"/>
                      <a:ext cx="5264785" cy="2459990"/>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数据检测和计算完成后，页面会显示通过检测医疗机构和通过计算医疗机构的数据摘要，下方列表中也会有各阶段数据量和状态的概况</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59705" cy="2800985"/>
            <wp:effectExtent l="0" t="0" r="17145" b="18415"/>
            <wp:docPr id="33" name="图片 33" descr="1657869497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657869497900"/>
                    <pic:cNvPicPr>
                      <a:picLocks noChangeAspect="1"/>
                    </pic:cNvPicPr>
                  </pic:nvPicPr>
                  <pic:blipFill>
                    <a:blip r:embed="rId35"/>
                    <a:stretch>
                      <a:fillRect/>
                    </a:stretch>
                  </pic:blipFill>
                  <pic:spPr>
                    <a:xfrm>
                      <a:off x="0" y="0"/>
                      <a:ext cx="5259705" cy="2800985"/>
                    </a:xfrm>
                    <a:prstGeom prst="rect">
                      <a:avLst/>
                    </a:prstGeom>
                  </pic:spPr>
                </pic:pic>
              </a:graphicData>
            </a:graphic>
          </wp:inline>
        </w:drawing>
      </w:r>
    </w:p>
    <w:p>
      <w:pPr>
        <w:rPr>
          <w:rFonts w:ascii="仿宋" w:hAnsi="仿宋" w:eastAsia="仿宋"/>
          <w:sz w:val="32"/>
          <w:szCs w:val="32"/>
        </w:rPr>
      </w:pPr>
      <w:r>
        <w:rPr>
          <w:rFonts w:hint="eastAsia" w:ascii="仿宋" w:hAnsi="仿宋" w:eastAsia="仿宋"/>
          <w:sz w:val="32"/>
          <w:szCs w:val="32"/>
        </w:rPr>
        <w:br w:type="page"/>
      </w:r>
    </w:p>
    <w:p>
      <w:pPr>
        <w:ind w:firstLine="640" w:firstLineChars="200"/>
        <w:rPr>
          <w:rFonts w:ascii="仿宋" w:hAnsi="仿宋" w:eastAsia="仿宋"/>
          <w:sz w:val="32"/>
          <w:szCs w:val="32"/>
        </w:rPr>
      </w:pPr>
      <w:r>
        <w:rPr>
          <w:rFonts w:hint="eastAsia" w:ascii="仿宋" w:hAnsi="仿宋" w:eastAsia="仿宋"/>
          <w:sz w:val="32"/>
          <w:szCs w:val="32"/>
        </w:rPr>
        <w:t>（五）程序调试日志和监控</w:t>
      </w:r>
    </w:p>
    <w:p>
      <w:pPr>
        <w:ind w:firstLine="707" w:firstLineChars="221"/>
        <w:rPr>
          <w:rFonts w:ascii="仿宋" w:hAnsi="仿宋" w:eastAsia="仿宋"/>
          <w:sz w:val="32"/>
          <w:szCs w:val="32"/>
        </w:rPr>
      </w:pPr>
      <w:r>
        <w:rPr>
          <w:rFonts w:hint="eastAsia" w:ascii="仿宋" w:hAnsi="仿宋" w:eastAsia="仿宋"/>
          <w:sz w:val="32"/>
          <w:szCs w:val="32"/>
        </w:rPr>
        <w:t>1.下载调试日志</w:t>
      </w:r>
    </w:p>
    <w:p>
      <w:pPr>
        <w:ind w:firstLine="640" w:firstLineChars="200"/>
        <w:rPr>
          <w:rFonts w:ascii="Times New Roman" w:hAnsi="Times New Roman" w:eastAsia="仿宋"/>
          <w:sz w:val="32"/>
          <w:szCs w:val="32"/>
        </w:rPr>
      </w:pPr>
      <w:r>
        <w:rPr>
          <w:rFonts w:ascii="Times New Roman" w:hAnsi="Times New Roman" w:eastAsia="仿宋"/>
          <w:sz w:val="32"/>
          <w:szCs w:val="32"/>
        </w:rPr>
        <w:t>小程序在使用过程中出现任何问题，均可点击“下载调试日志”，将日志文件发送给技术人员核查</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73675" cy="1538605"/>
            <wp:effectExtent l="0" t="0" r="3175" b="4445"/>
            <wp:docPr id="34" name="图片 34" descr="165786953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657869530263"/>
                    <pic:cNvPicPr>
                      <a:picLocks noChangeAspect="1"/>
                    </pic:cNvPicPr>
                  </pic:nvPicPr>
                  <pic:blipFill>
                    <a:blip r:embed="rId36"/>
                    <a:stretch>
                      <a:fillRect/>
                    </a:stretch>
                  </pic:blipFill>
                  <pic:spPr>
                    <a:xfrm>
                      <a:off x="0" y="0"/>
                      <a:ext cx="5273675" cy="1538605"/>
                    </a:xfrm>
                    <a:prstGeom prst="rect">
                      <a:avLst/>
                    </a:prstGeom>
                  </pic:spPr>
                </pic:pic>
              </a:graphicData>
            </a:graphic>
          </wp:inline>
        </w:drawing>
      </w:r>
    </w:p>
    <w:p>
      <w:pPr>
        <w:ind w:firstLine="707" w:firstLineChars="221"/>
        <w:rPr>
          <w:rFonts w:ascii="仿宋" w:hAnsi="仿宋" w:eastAsia="仿宋"/>
          <w:sz w:val="32"/>
          <w:szCs w:val="32"/>
        </w:rPr>
      </w:pPr>
      <w:r>
        <w:rPr>
          <w:rFonts w:hint="eastAsia" w:ascii="仿宋" w:hAnsi="仿宋" w:eastAsia="仿宋"/>
          <w:sz w:val="32"/>
          <w:szCs w:val="32"/>
        </w:rPr>
        <w:t>2.查看后台任务日志（非必要操作）</w:t>
      </w:r>
    </w:p>
    <w:p>
      <w:pPr>
        <w:ind w:firstLine="640" w:firstLineChars="200"/>
        <w:rPr>
          <w:rFonts w:ascii="Times New Roman" w:hAnsi="Times New Roman" w:eastAsia="仿宋"/>
          <w:sz w:val="32"/>
          <w:szCs w:val="32"/>
        </w:rPr>
      </w:pPr>
      <w:r>
        <w:rPr>
          <w:rFonts w:ascii="Times New Roman" w:hAnsi="Times New Roman" w:eastAsia="仿宋"/>
          <w:sz w:val="32"/>
          <w:szCs w:val="32"/>
        </w:rPr>
        <w:t>点击“后台任务日志”按钮</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67325" cy="1591310"/>
            <wp:effectExtent l="0" t="0" r="9525" b="8890"/>
            <wp:docPr id="35" name="图片 35" descr="165786954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1657869548453"/>
                    <pic:cNvPicPr>
                      <a:picLocks noChangeAspect="1"/>
                    </pic:cNvPicPr>
                  </pic:nvPicPr>
                  <pic:blipFill>
                    <a:blip r:embed="rId37"/>
                    <a:stretch>
                      <a:fillRect/>
                    </a:stretch>
                  </pic:blipFill>
                  <pic:spPr>
                    <a:xfrm>
                      <a:off x="0" y="0"/>
                      <a:ext cx="5267325" cy="1591310"/>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该页面可查看使用程序过程中的各个任务状态详情</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0" distR="0">
            <wp:extent cx="5274310" cy="1082040"/>
            <wp:effectExtent l="0" t="0" r="2540" b="381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8"/>
                    <a:stretch>
                      <a:fillRect/>
                    </a:stretch>
                  </pic:blipFill>
                  <pic:spPr>
                    <a:xfrm>
                      <a:off x="0" y="0"/>
                      <a:ext cx="5274310" cy="1082040"/>
                    </a:xfrm>
                    <a:prstGeom prst="rect">
                      <a:avLst/>
                    </a:prstGeom>
                  </pic:spPr>
                </pic:pic>
              </a:graphicData>
            </a:graphic>
          </wp:inline>
        </w:drawing>
      </w:r>
    </w:p>
    <w:p>
      <w:pPr>
        <w:rPr>
          <w:rFonts w:ascii="Times New Roman" w:hAnsi="Times New Roman" w:eastAsia="仿宋"/>
          <w:sz w:val="32"/>
          <w:szCs w:val="32"/>
        </w:rPr>
      </w:pPr>
      <w:r>
        <w:rPr>
          <w:rFonts w:ascii="Times New Roman" w:hAnsi="Times New Roman" w:eastAsia="仿宋"/>
          <w:sz w:val="32"/>
          <w:szCs w:val="32"/>
        </w:rPr>
        <w:t>点击“Failed”或“Succeeded”可查看任务调用信息详情</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0" distR="0">
            <wp:extent cx="5274310" cy="1120775"/>
            <wp:effectExtent l="0" t="0" r="2540" b="317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9"/>
                    <a:stretch>
                      <a:fillRect/>
                    </a:stretch>
                  </pic:blipFill>
                  <pic:spPr>
                    <a:xfrm>
                      <a:off x="0" y="0"/>
                      <a:ext cx="5274310" cy="1120775"/>
                    </a:xfrm>
                    <a:prstGeom prst="rect">
                      <a:avLst/>
                    </a:prstGeom>
                  </pic:spPr>
                </pic:pic>
              </a:graphicData>
            </a:graphic>
          </wp:inline>
        </w:drawing>
      </w:r>
    </w:p>
    <w:p>
      <w:pPr>
        <w:ind w:firstLine="707" w:firstLineChars="221"/>
        <w:rPr>
          <w:rFonts w:ascii="仿宋" w:hAnsi="仿宋" w:eastAsia="仿宋"/>
          <w:sz w:val="32"/>
          <w:szCs w:val="32"/>
        </w:rPr>
      </w:pPr>
      <w:r>
        <w:rPr>
          <w:rFonts w:hint="eastAsia" w:ascii="仿宋" w:hAnsi="仿宋" w:eastAsia="仿宋"/>
          <w:sz w:val="32"/>
          <w:szCs w:val="32"/>
        </w:rPr>
        <w:t>3.查看监控（非必要操作）</w:t>
      </w:r>
    </w:p>
    <w:p>
      <w:pPr>
        <w:ind w:firstLine="640" w:firstLineChars="200"/>
        <w:rPr>
          <w:rFonts w:ascii="Times New Roman" w:hAnsi="Times New Roman" w:eastAsia="仿宋"/>
          <w:sz w:val="32"/>
          <w:szCs w:val="32"/>
        </w:rPr>
      </w:pPr>
      <w:r>
        <w:rPr>
          <w:rFonts w:ascii="Times New Roman" w:hAnsi="Times New Roman" w:eastAsia="仿宋"/>
          <w:sz w:val="32"/>
          <w:szCs w:val="32"/>
        </w:rPr>
        <w:t>点击“监控”按钮</w:t>
      </w:r>
      <w:r>
        <w:rPr>
          <w:rFonts w:hint="eastAsia" w:ascii="Times New Roman" w:hAnsi="Times New Roman" w:eastAsia="仿宋"/>
          <w:sz w:val="32"/>
          <w:szCs w:val="32"/>
        </w:rPr>
        <w:t>：</w:t>
      </w:r>
    </w:p>
    <w:p>
      <w:pPr>
        <w:ind w:firstLine="640" w:firstLineChars="200"/>
        <w:rPr>
          <w:rFonts w:ascii="Times New Roman" w:hAnsi="Times New Roman" w:eastAsia="仿宋"/>
          <w:sz w:val="32"/>
          <w:szCs w:val="32"/>
        </w:rPr>
      </w:pPr>
      <w:r>
        <w:rPr>
          <w:rFonts w:ascii="Times New Roman" w:hAnsi="Times New Roman" w:eastAsia="仿宋"/>
          <w:sz w:val="32"/>
          <w:szCs w:val="32"/>
        </w:rPr>
        <w:t>注意：只有部署了监控程序包才能打监控页面</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114300" distR="114300">
            <wp:extent cx="5262880" cy="1407795"/>
            <wp:effectExtent l="0" t="0" r="13970" b="1905"/>
            <wp:docPr id="38" name="图片 38" descr="1657869569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657869569768"/>
                    <pic:cNvPicPr>
                      <a:picLocks noChangeAspect="1"/>
                    </pic:cNvPicPr>
                  </pic:nvPicPr>
                  <pic:blipFill>
                    <a:blip r:embed="rId40"/>
                    <a:stretch>
                      <a:fillRect/>
                    </a:stretch>
                  </pic:blipFill>
                  <pic:spPr>
                    <a:xfrm>
                      <a:off x="0" y="0"/>
                      <a:ext cx="5262880" cy="1407795"/>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登录页面，账号密码：admin/admin</w:t>
      </w:r>
    </w:p>
    <w:p>
      <w:pPr>
        <w:rPr>
          <w:rFonts w:ascii="Times New Roman" w:hAnsi="Times New Roman" w:eastAsia="仿宋"/>
          <w:sz w:val="32"/>
          <w:szCs w:val="32"/>
        </w:rPr>
      </w:pPr>
      <w:r>
        <w:rPr>
          <w:rFonts w:ascii="Times New Roman" w:hAnsi="Times New Roman" w:eastAsia="仿宋"/>
          <w:sz w:val="32"/>
          <w:szCs w:val="32"/>
        </w:rPr>
        <w:drawing>
          <wp:inline distT="0" distB="0" distL="0" distR="0">
            <wp:extent cx="5274310" cy="2703195"/>
            <wp:effectExtent l="0" t="0" r="2540" b="190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41"/>
                    <a:stretch>
                      <a:fillRect/>
                    </a:stretch>
                  </pic:blipFill>
                  <pic:spPr>
                    <a:xfrm>
                      <a:off x="0" y="0"/>
                      <a:ext cx="5274310" cy="2703195"/>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点击“Docker Containers”</w:t>
      </w:r>
      <w:r>
        <w:rPr>
          <w:rFonts w:hint="eastAsia" w:ascii="Times New Roman" w:hAnsi="Times New Roman" w:eastAsia="仿宋"/>
          <w:sz w:val="32"/>
          <w:szCs w:val="32"/>
        </w:rPr>
        <w:t>：</w:t>
      </w:r>
    </w:p>
    <w:p>
      <w:pPr>
        <w:rPr>
          <w:rFonts w:ascii="Times New Roman" w:hAnsi="Times New Roman" w:eastAsia="仿宋"/>
          <w:sz w:val="32"/>
          <w:szCs w:val="32"/>
        </w:rPr>
      </w:pPr>
      <w:r>
        <w:rPr>
          <w:rFonts w:ascii="Times New Roman" w:hAnsi="Times New Roman" w:eastAsia="仿宋"/>
          <w:sz w:val="32"/>
          <w:szCs w:val="32"/>
        </w:rPr>
        <w:drawing>
          <wp:inline distT="0" distB="0" distL="0" distR="0">
            <wp:extent cx="5274310" cy="2508250"/>
            <wp:effectExtent l="0" t="0" r="2540" b="635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2"/>
                    <a:stretch>
                      <a:fillRect/>
                    </a:stretch>
                  </pic:blipFill>
                  <pic:spPr>
                    <a:xfrm>
                      <a:off x="0" y="0"/>
                      <a:ext cx="5274310" cy="2508250"/>
                    </a:xfrm>
                    <a:prstGeom prst="rect">
                      <a:avLst/>
                    </a:prstGeom>
                  </pic:spPr>
                </pic:pic>
              </a:graphicData>
            </a:graphic>
          </wp:inline>
        </w:drawing>
      </w:r>
    </w:p>
    <w:p>
      <w:pPr>
        <w:ind w:firstLine="640" w:firstLineChars="200"/>
        <w:rPr>
          <w:rFonts w:ascii="Times New Roman" w:hAnsi="Times New Roman" w:eastAsia="仿宋"/>
          <w:sz w:val="32"/>
          <w:szCs w:val="32"/>
        </w:rPr>
      </w:pPr>
      <w:r>
        <w:rPr>
          <w:rFonts w:ascii="Times New Roman" w:hAnsi="Times New Roman" w:eastAsia="仿宋"/>
          <w:sz w:val="32"/>
          <w:szCs w:val="32"/>
        </w:rPr>
        <w:t>查看当前计算机的CPU和内存消耗情况</w:t>
      </w:r>
      <w:r>
        <w:rPr>
          <w:rFonts w:hint="eastAsia" w:ascii="Times New Roman" w:hAnsi="Times New Roman" w:eastAsia="仿宋"/>
          <w:sz w:val="32"/>
          <w:szCs w:val="32"/>
        </w:rPr>
        <w:t>：</w:t>
      </w:r>
    </w:p>
    <w:p>
      <w:r>
        <w:drawing>
          <wp:inline distT="0" distB="0" distL="0" distR="0">
            <wp:extent cx="5274310" cy="2508250"/>
            <wp:effectExtent l="0" t="0" r="254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3"/>
                    <a:stretch>
                      <a:fillRect/>
                    </a:stretch>
                  </pic:blipFill>
                  <pic:spPr>
                    <a:xfrm>
                      <a:off x="0" y="0"/>
                      <a:ext cx="5274310" cy="2508250"/>
                    </a:xfrm>
                    <a:prstGeom prst="rect">
                      <a:avLst/>
                    </a:prstGeom>
                  </pic:spPr>
                </pic:pic>
              </a:graphicData>
            </a:graphic>
          </wp:inline>
        </w:drawing>
      </w:r>
    </w:p>
    <w:p>
      <w:pPr>
        <w:pStyle w:val="11"/>
        <w:autoSpaceDE w:val="0"/>
        <w:autoSpaceDN w:val="0"/>
        <w:adjustRightInd w:val="0"/>
        <w:ind w:firstLine="0" w:firstLineChars="0"/>
        <w:rPr>
          <w:rFonts w:ascii="仿宋_GB2312" w:hAnsi="仿宋_GB2312" w:eastAsia="仿宋_GB2312" w:cs="仿宋_GB2312"/>
          <w:kern w:val="0"/>
          <w:sz w:val="32"/>
          <w:szCs w:val="32"/>
          <w:lang w:val="zh-CN"/>
        </w:rPr>
        <w:sectPr>
          <w:pgSz w:w="11906" w:h="16838"/>
          <w:pgMar w:top="1440" w:right="1800" w:bottom="1440" w:left="1800" w:header="851" w:footer="992" w:gutter="0"/>
          <w:cols w:space="720" w:num="1"/>
          <w:docGrid w:type="lines" w:linePitch="312" w:charSpace="0"/>
        </w:sectPr>
      </w:pPr>
    </w:p>
    <w:p>
      <w:pPr>
        <w:ind w:firstLine="640" w:firstLineChars="200"/>
        <w:outlineLvl w:val="0"/>
        <w:rPr>
          <w:rFonts w:ascii="黑体" w:hAnsi="黑体" w:eastAsia="黑体" w:cs="黑体"/>
          <w:sz w:val="32"/>
          <w:szCs w:val="32"/>
        </w:rPr>
      </w:pPr>
      <w:bookmarkStart w:id="10" w:name="_Toc21886"/>
      <w:bookmarkStart w:id="11" w:name="_Toc103002973"/>
      <w:r>
        <w:rPr>
          <w:rFonts w:hint="eastAsia" w:ascii="黑体" w:hAnsi="黑体" w:eastAsia="黑体" w:cs="黑体"/>
          <w:sz w:val="32"/>
          <w:szCs w:val="32"/>
        </w:rPr>
        <w:t>四、临床工作数据提取系统</w:t>
      </w:r>
      <w:bookmarkEnd w:id="10"/>
      <w:bookmarkEnd w:id="11"/>
      <w:bookmarkStart w:id="12" w:name="_Toc5362"/>
      <w:bookmarkStart w:id="13" w:name="_Toc103002974"/>
      <w:bookmarkStart w:id="14" w:name="_Toc3909"/>
      <w:r>
        <w:rPr>
          <w:rFonts w:hint="eastAsia" w:ascii="黑体" w:hAnsi="黑体" w:eastAsia="黑体" w:cs="黑体"/>
          <w:sz w:val="32"/>
          <w:szCs w:val="32"/>
        </w:rPr>
        <w:t>常见问题处理</w:t>
      </w:r>
      <w:bookmarkEnd w:id="12"/>
      <w:bookmarkEnd w:id="13"/>
      <w:bookmarkEnd w:id="14"/>
    </w:p>
    <w:p>
      <w:pPr>
        <w:ind w:firstLine="640" w:firstLineChars="200"/>
        <w:outlineLvl w:val="0"/>
        <w:rPr>
          <w:rFonts w:ascii="仿宋_GB2312" w:hAnsi="仿宋_GB2312" w:eastAsia="仿宋_GB2312" w:cs="仿宋_GB2312"/>
          <w:sz w:val="32"/>
          <w:szCs w:val="32"/>
        </w:rPr>
      </w:pPr>
      <w:bookmarkStart w:id="15" w:name="_Toc30840"/>
      <w:r>
        <w:rPr>
          <w:rFonts w:hint="eastAsia" w:ascii="仿宋_GB2312" w:hAnsi="仿宋_GB2312" w:eastAsia="仿宋_GB2312" w:cs="仿宋_GB2312"/>
          <w:sz w:val="32"/>
          <w:szCs w:val="32"/>
        </w:rPr>
        <w:t>（一）数据上传失败及处理</w:t>
      </w:r>
      <w:bookmarkEnd w:id="15"/>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上传数据后报错，出现如图所示错误提示。</w:t>
      </w:r>
    </w:p>
    <w:p>
      <w:pPr>
        <w:rPr>
          <w:rFonts w:ascii="仿宋_GB2312" w:hAnsi="仿宋_GB2312" w:eastAsia="仿宋_GB2312" w:cs="仿宋_GB2312"/>
          <w:sz w:val="32"/>
          <w:szCs w:val="32"/>
        </w:rPr>
      </w:pPr>
      <w:r>
        <w:rPr>
          <w:rFonts w:ascii="仿宋_GB2312" w:hAnsi="仿宋_GB2312" w:eastAsia="仿宋_GB2312" w:cs="仿宋_GB2312"/>
        </w:rPr>
        <w:drawing>
          <wp:inline distT="0" distB="0" distL="114300" distR="114300">
            <wp:extent cx="3933825" cy="1838325"/>
            <wp:effectExtent l="0" t="0" r="9525" b="952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44"/>
                    <a:stretch>
                      <a:fillRect/>
                    </a:stretch>
                  </pic:blipFill>
                  <pic:spPr>
                    <a:xfrm>
                      <a:off x="0" y="0"/>
                      <a:ext cx="3933825" cy="1838325"/>
                    </a:xfrm>
                    <a:prstGeom prst="rect">
                      <a:avLst/>
                    </a:prstGeom>
                    <a:noFill/>
                    <a:ln>
                      <a:noFill/>
                    </a:ln>
                  </pic:spPr>
                </pic:pic>
              </a:graphicData>
            </a:graphic>
          </wp:inline>
        </w:drawing>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可能的原因包括：</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1．数据不在数据文件的第一个Sheet中，程序未读取到；</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2．数据文件中的字段名与样表中不一致；</w:t>
      </w:r>
    </w:p>
    <w:p>
      <w:pPr>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3．数据文件中存在多余的字段。</w:t>
      </w:r>
    </w:p>
    <w:p>
      <w:pPr>
        <w:pStyle w:val="11"/>
        <w:ind w:firstLine="566" w:firstLineChars="177"/>
        <w:rPr>
          <w:rFonts w:ascii="仿宋_GB2312" w:hAnsi="仿宋_GB2312" w:eastAsia="仿宋_GB2312" w:cs="仿宋_GB2312"/>
          <w:sz w:val="32"/>
          <w:szCs w:val="32"/>
        </w:rPr>
      </w:pPr>
      <w:r>
        <w:rPr>
          <w:rFonts w:hint="eastAsia" w:ascii="仿宋_GB2312" w:hAnsi="仿宋_GB2312" w:eastAsia="仿宋_GB2312" w:cs="仿宋_GB2312"/>
          <w:sz w:val="32"/>
          <w:szCs w:val="32"/>
        </w:rPr>
        <w:t>处理建议：请在系统中下载相关表样，重新整理数据后上传。</w:t>
      </w:r>
    </w:p>
    <w:p>
      <w:pPr>
        <w:pStyle w:val="11"/>
        <w:ind w:left="360" w:firstLine="0" w:firstLineChars="0"/>
        <w:rPr>
          <w:rFonts w:ascii="Times New Roman" w:hAnsi="Times New Roman" w:eastAsia="仿宋"/>
          <w:sz w:val="32"/>
          <w:szCs w:val="32"/>
        </w:rPr>
      </w:pPr>
    </w:p>
    <w:p>
      <w:pPr>
        <w:ind w:firstLine="640" w:firstLineChars="200"/>
        <w:outlineLvl w:val="0"/>
        <w:rPr>
          <w:rFonts w:ascii="仿宋_GB2312" w:hAnsi="仿宋_GB2312" w:eastAsia="仿宋_GB2312" w:cs="仿宋_GB2312"/>
          <w:sz w:val="32"/>
          <w:szCs w:val="32"/>
        </w:rPr>
      </w:pPr>
      <w:bookmarkStart w:id="16" w:name="_Toc2428"/>
      <w:r>
        <w:rPr>
          <w:rFonts w:hint="eastAsia" w:ascii="仿宋_GB2312" w:hAnsi="仿宋_GB2312" w:eastAsia="仿宋_GB2312" w:cs="仿宋_GB2312"/>
          <w:sz w:val="32"/>
          <w:szCs w:val="32"/>
        </w:rPr>
        <w:t>（二）数据检测错误分类与处理</w:t>
      </w:r>
      <w:bookmarkEnd w:id="16"/>
    </w:p>
    <w:p>
      <w:pPr>
        <w:ind w:firstLine="640" w:firstLineChars="200"/>
        <w:rPr>
          <w:rFonts w:ascii="仿宋_GB2312" w:hAnsi="仿宋_GB2312" w:eastAsia="仿宋_GB2312" w:cs="仿宋_GB2312"/>
          <w:sz w:val="32"/>
          <w:szCs w:val="32"/>
        </w:rPr>
      </w:pPr>
      <w:r>
        <w:rPr>
          <w:rFonts w:ascii="Times New Roman" w:hAnsi="Times New Roman" w:eastAsia="仿宋"/>
          <w:bCs/>
          <w:sz w:val="32"/>
          <w:szCs w:val="32"/>
        </w:rPr>
        <w:t>数据检测完成后的提示信息分为两类，一类为“</w:t>
      </w:r>
      <w:r>
        <w:rPr>
          <w:rFonts w:ascii="Times New Roman" w:hAnsi="Times New Roman" w:eastAsia="仿宋"/>
          <w:b/>
          <w:sz w:val="32"/>
          <w:szCs w:val="32"/>
        </w:rPr>
        <w:t>检测错误</w:t>
      </w:r>
      <w:r>
        <w:rPr>
          <w:rFonts w:ascii="Times New Roman" w:hAnsi="Times New Roman" w:eastAsia="仿宋"/>
          <w:bCs/>
          <w:sz w:val="32"/>
          <w:szCs w:val="32"/>
        </w:rPr>
        <w:t>”</w:t>
      </w:r>
      <w:r>
        <w:rPr>
          <w:rFonts w:hint="eastAsia" w:ascii="Times New Roman" w:hAnsi="Times New Roman" w:eastAsia="仿宋"/>
          <w:bCs/>
          <w:sz w:val="32"/>
          <w:szCs w:val="32"/>
        </w:rPr>
        <w:t>（红色错误）</w:t>
      </w:r>
      <w:r>
        <w:rPr>
          <w:rFonts w:ascii="Times New Roman" w:hAnsi="Times New Roman" w:eastAsia="仿宋"/>
          <w:bCs/>
          <w:sz w:val="32"/>
          <w:szCs w:val="32"/>
        </w:rPr>
        <w:t>，如不修改无法通过检测</w:t>
      </w:r>
      <w:r>
        <w:rPr>
          <w:rFonts w:hint="eastAsia" w:ascii="Times New Roman" w:hAnsi="Times New Roman" w:eastAsia="仿宋"/>
          <w:bCs/>
          <w:sz w:val="32"/>
          <w:szCs w:val="32"/>
        </w:rPr>
        <w:t>。</w:t>
      </w:r>
      <w:r>
        <w:rPr>
          <w:rFonts w:ascii="Times New Roman" w:hAnsi="Times New Roman" w:eastAsia="仿宋"/>
          <w:bCs/>
          <w:sz w:val="32"/>
          <w:szCs w:val="32"/>
        </w:rPr>
        <w:t>请</w:t>
      </w:r>
      <w:r>
        <w:rPr>
          <w:rFonts w:ascii="Times New Roman" w:hAnsi="Times New Roman" w:eastAsia="仿宋"/>
          <w:sz w:val="32"/>
          <w:szCs w:val="32"/>
        </w:rPr>
        <w:t>根据提示信息分别下载《病案首页反馈表》和《申报人员反馈表》，根据反馈表的提示进行数据修改</w:t>
      </w:r>
      <w:r>
        <w:rPr>
          <w:rFonts w:hint="eastAsia" w:ascii="Times New Roman" w:hAnsi="Times New Roman" w:eastAsia="仿宋"/>
          <w:sz w:val="32"/>
          <w:szCs w:val="32"/>
        </w:rPr>
        <w:t>并</w:t>
      </w:r>
      <w:r>
        <w:rPr>
          <w:rFonts w:ascii="Times New Roman" w:hAnsi="Times New Roman" w:eastAsia="仿宋"/>
          <w:sz w:val="32"/>
          <w:szCs w:val="32"/>
        </w:rPr>
        <w:t>重新上传，再次进行数据检测，</w:t>
      </w:r>
      <w:r>
        <w:rPr>
          <w:rFonts w:hint="eastAsia" w:ascii="仿宋_GB2312" w:hAnsi="仿宋_GB2312" w:eastAsia="仿宋_GB2312" w:cs="仿宋_GB2312"/>
          <w:sz w:val="32"/>
          <w:szCs w:val="32"/>
        </w:rPr>
        <w:t>直到提示数据检测通过为止。</w:t>
      </w:r>
    </w:p>
    <w:p>
      <w:pPr>
        <w:pStyle w:val="11"/>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另一类为“</w:t>
      </w:r>
      <w:r>
        <w:rPr>
          <w:rFonts w:hint="eastAsia" w:ascii="仿宋_GB2312" w:hAnsi="仿宋_GB2312" w:eastAsia="仿宋_GB2312" w:cs="仿宋_GB2312"/>
          <w:b/>
          <w:sz w:val="32"/>
          <w:szCs w:val="32"/>
        </w:rPr>
        <w:t>检测警告</w:t>
      </w:r>
      <w:r>
        <w:rPr>
          <w:rFonts w:hint="eastAsia" w:ascii="仿宋_GB2312" w:hAnsi="仿宋_GB2312" w:eastAsia="仿宋_GB2312" w:cs="仿宋_GB2312"/>
          <w:bCs/>
          <w:sz w:val="32"/>
          <w:szCs w:val="32"/>
        </w:rPr>
        <w:t>”（黄色错误），表示可以进行后续计算，但是存在的相关问题会对计算结果产生影响。</w:t>
      </w:r>
    </w:p>
    <w:p>
      <w:pPr>
        <w:outlineLvl w:val="1"/>
        <w:rPr>
          <w:rFonts w:ascii="Times New Roman" w:hAnsi="Times New Roman" w:eastAsia="仿宋_GB2312"/>
          <w:bCs/>
          <w:sz w:val="32"/>
          <w:szCs w:val="32"/>
          <w:highlight w:val="none"/>
          <w:u w:val="single"/>
        </w:rPr>
      </w:pPr>
      <w:bookmarkStart w:id="17" w:name="_Toc8"/>
      <w:r>
        <w:rPr>
          <w:rFonts w:ascii="Times New Roman" w:hAnsi="Times New Roman" w:eastAsia="仿宋_GB2312"/>
          <w:bCs/>
          <w:sz w:val="32"/>
          <w:szCs w:val="32"/>
          <w:highlight w:val="none"/>
        </w:rPr>
        <w:t>1.“</w:t>
      </w:r>
      <w:r>
        <w:rPr>
          <w:rFonts w:ascii="Times New Roman" w:hAnsi="Times New Roman" w:eastAsia="仿宋_GB2312"/>
          <w:b/>
          <w:sz w:val="32"/>
          <w:szCs w:val="32"/>
          <w:highlight w:val="none"/>
        </w:rPr>
        <w:t>检测错误</w:t>
      </w:r>
      <w:r>
        <w:rPr>
          <w:rFonts w:ascii="Times New Roman" w:hAnsi="Times New Roman" w:eastAsia="仿宋_GB2312"/>
          <w:bCs/>
          <w:sz w:val="32"/>
          <w:szCs w:val="32"/>
          <w:highlight w:val="none"/>
        </w:rPr>
        <w:t>”类问题及处理</w:t>
      </w:r>
      <w:bookmarkEnd w:id="17"/>
    </w:p>
    <w:p>
      <w:pPr>
        <w:rPr>
          <w:rFonts w:ascii="Times New Roman" w:hAnsi="Times New Roman" w:eastAsia="楷体"/>
          <w:bCs/>
          <w:sz w:val="32"/>
          <w:szCs w:val="32"/>
          <w:highlight w:val="none"/>
          <w:u w:val="single"/>
        </w:rPr>
      </w:pPr>
      <w:r>
        <w:rPr>
          <w:rFonts w:hint="eastAsia" w:ascii="Times New Roman" w:hAnsi="Times New Roman" w:eastAsia="楷体"/>
          <w:bCs/>
          <w:sz w:val="32"/>
          <w:szCs w:val="32"/>
          <w:highlight w:val="none"/>
        </w:rPr>
        <w:t>（</w:t>
      </w:r>
      <w:r>
        <w:rPr>
          <w:rFonts w:hint="eastAsia" w:ascii="Times New Roman" w:hAnsi="Times New Roman" w:eastAsia="楷体"/>
          <w:bCs/>
          <w:sz w:val="32"/>
          <w:szCs w:val="32"/>
          <w:highlight w:val="none"/>
          <w:lang w:val="en-US" w:eastAsia="zh-CN"/>
        </w:rPr>
        <w:t>1</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《申报人员信息自然表》中，字段为空，共有**个字段。</w:t>
      </w:r>
    </w:p>
    <w:p>
      <w:pPr>
        <w:tabs>
          <w:tab w:val="left" w:pos="927"/>
          <w:tab w:val="left" w:pos="960"/>
        </w:tabs>
        <w:rPr>
          <w:rFonts w:ascii="Times New Roman" w:hAnsi="Times New Roman" w:eastAsia="仿宋_GB2312"/>
          <w:bCs/>
          <w:sz w:val="32"/>
          <w:szCs w:val="32"/>
          <w:highlight w:val="none"/>
          <w:u w:val="single"/>
        </w:rPr>
      </w:pPr>
      <w:r>
        <w:rPr>
          <w:rFonts w:ascii="Times New Roman" w:hAnsi="Times New Roman" w:eastAsia="仿宋_GB2312"/>
          <w:b/>
          <w:sz w:val="32"/>
          <w:szCs w:val="32"/>
          <w:highlight w:val="none"/>
        </w:rPr>
        <w:t>处理建议</w:t>
      </w:r>
      <w:r>
        <w:rPr>
          <w:rFonts w:ascii="Times New Roman" w:hAnsi="Times New Roman" w:eastAsia="仿宋_GB2312"/>
          <w:bCs/>
          <w:sz w:val="32"/>
          <w:szCs w:val="32"/>
          <w:highlight w:val="none"/>
        </w:rPr>
        <w:t>：</w:t>
      </w:r>
      <w:r>
        <w:rPr>
          <w:rFonts w:ascii="Times New Roman" w:hAnsi="Times New Roman" w:eastAsia="仿宋_GB2312"/>
          <w:sz w:val="32"/>
          <w:szCs w:val="32"/>
          <w:highlight w:val="none"/>
        </w:rPr>
        <w:t>《申报人员信息自然表》中所有字段不允许为空，请根据反馈表确定为空的数据所在行列，补充对应的数据。</w:t>
      </w:r>
      <w:r>
        <w:rPr>
          <w:rFonts w:hint="eastAsia" w:ascii="Times New Roman" w:hAnsi="Times New Roman" w:eastAsia="仿宋_GB2312"/>
          <w:bCs/>
          <w:sz w:val="32"/>
          <w:szCs w:val="32"/>
          <w:highlight w:val="none"/>
        </w:rPr>
        <w:t>（</w:t>
      </w:r>
      <w:r>
        <w:rPr>
          <w:rFonts w:hint="eastAsia" w:ascii="Times New Roman" w:hAnsi="Times New Roman" w:eastAsia="仿宋_GB2312"/>
          <w:bCs/>
          <w:sz w:val="32"/>
          <w:szCs w:val="32"/>
          <w:highlight w:val="none"/>
          <w:lang w:val="en-US" w:eastAsia="zh-CN"/>
        </w:rPr>
        <w:t>2</w:t>
      </w:r>
      <w:r>
        <w:rPr>
          <w:rFonts w:hint="eastAsia" w:ascii="Times New Roman" w:hAnsi="Times New Roman" w:eastAsia="仿宋_GB2312"/>
          <w:bCs/>
          <w:sz w:val="32"/>
          <w:szCs w:val="32"/>
          <w:highlight w:val="none"/>
        </w:rPr>
        <w:t>）</w:t>
      </w:r>
      <w:r>
        <w:rPr>
          <w:rFonts w:ascii="Times New Roman" w:hAnsi="Times New Roman" w:eastAsia="楷体"/>
          <w:b/>
          <w:bCs/>
          <w:sz w:val="32"/>
          <w:szCs w:val="32"/>
          <w:highlight w:val="none"/>
          <w:u w:val="single"/>
        </w:rPr>
        <w:t>《申报人员信息自然表》中，字段格式存在错误，共有**个字段</w:t>
      </w:r>
      <w:r>
        <w:rPr>
          <w:rFonts w:ascii="Times New Roman" w:hAnsi="Times New Roman" w:eastAsia="仿宋_GB2312"/>
          <w:b/>
          <w:sz w:val="30"/>
          <w:szCs w:val="30"/>
          <w:highlight w:val="none"/>
          <w:u w:val="single"/>
        </w:rPr>
        <w:t>。</w:t>
      </w:r>
    </w:p>
    <w:p>
      <w:pPr>
        <w:rPr>
          <w:rFonts w:ascii="Times New Roman" w:hAnsi="Times New Roman" w:eastAsia="仿宋_GB2312"/>
          <w:sz w:val="32"/>
          <w:szCs w:val="32"/>
          <w:highlight w:val="none"/>
        </w:rPr>
      </w:pPr>
      <w:r>
        <w:rPr>
          <w:rFonts w:ascii="Times New Roman" w:hAnsi="Times New Roman" w:eastAsia="仿宋_GB2312"/>
          <w:b/>
          <w:sz w:val="32"/>
          <w:szCs w:val="32"/>
          <w:highlight w:val="none"/>
        </w:rPr>
        <w:t>处理建议</w:t>
      </w:r>
      <w:r>
        <w:rPr>
          <w:rFonts w:ascii="Times New Roman" w:hAnsi="Times New Roman" w:eastAsia="仿宋_GB2312"/>
          <w:bCs/>
          <w:sz w:val="32"/>
          <w:szCs w:val="32"/>
          <w:highlight w:val="none"/>
        </w:rPr>
        <w:t>：</w:t>
      </w:r>
      <w:r>
        <w:rPr>
          <w:rFonts w:ascii="Times New Roman" w:hAnsi="Times New Roman" w:eastAsia="仿宋_GB2312"/>
          <w:sz w:val="32"/>
          <w:szCs w:val="32"/>
          <w:highlight w:val="none"/>
        </w:rPr>
        <w:t>请根据《</w:t>
      </w:r>
      <w:r>
        <w:rPr>
          <w:rFonts w:ascii="Times New Roman" w:hAnsi="Times New Roman" w:eastAsia="仿宋_GB2312"/>
          <w:bCs/>
          <w:sz w:val="32"/>
          <w:szCs w:val="32"/>
          <w:highlight w:val="none"/>
        </w:rPr>
        <w:t>申报人员信息自然表</w:t>
      </w:r>
      <w:r>
        <w:rPr>
          <w:rFonts w:ascii="Times New Roman" w:hAnsi="Times New Roman" w:eastAsia="仿宋_GB2312"/>
          <w:sz w:val="32"/>
          <w:szCs w:val="32"/>
          <w:highlight w:val="none"/>
        </w:rPr>
        <w:t>》中列出字段要求进行修改。</w:t>
      </w:r>
    </w:p>
    <w:p>
      <w:pPr>
        <w:rPr>
          <w:rFonts w:ascii="Times New Roman" w:hAnsi="Times New Roman" w:eastAsia="楷体"/>
          <w:bCs/>
          <w:sz w:val="32"/>
          <w:szCs w:val="32"/>
          <w:highlight w:val="none"/>
          <w:u w:val="single"/>
        </w:rPr>
      </w:pPr>
      <w:r>
        <w:rPr>
          <w:rFonts w:hint="eastAsia" w:ascii="Times New Roman" w:hAnsi="Times New Roman" w:eastAsia="楷体"/>
          <w:bCs/>
          <w:sz w:val="32"/>
          <w:szCs w:val="32"/>
          <w:highlight w:val="none"/>
        </w:rPr>
        <w:t>（</w:t>
      </w:r>
      <w:r>
        <w:rPr>
          <w:rFonts w:hint="eastAsia" w:ascii="Times New Roman" w:hAnsi="Times New Roman" w:eastAsia="楷体"/>
          <w:bCs/>
          <w:sz w:val="32"/>
          <w:szCs w:val="32"/>
          <w:highlight w:val="none"/>
          <w:lang w:val="en-US" w:eastAsia="zh-CN"/>
        </w:rPr>
        <w:t>3</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《申报人员信息自然表》中的申报人员的“申报专业”，不在规定取值范围内（参见《申报人员信息自然表-申报专业列表》），共有**个字段。</w:t>
      </w:r>
    </w:p>
    <w:p>
      <w:pPr>
        <w:rPr>
          <w:rFonts w:ascii="Times New Roman" w:hAnsi="Times New Roman" w:eastAsia="仿宋_GB2312"/>
          <w:bCs/>
          <w:sz w:val="36"/>
          <w:szCs w:val="36"/>
          <w:highlight w:val="none"/>
        </w:rPr>
      </w:pPr>
      <w:r>
        <w:rPr>
          <w:rFonts w:ascii="Times New Roman" w:hAnsi="Times New Roman" w:eastAsia="仿宋_GB2312"/>
          <w:b/>
          <w:sz w:val="36"/>
          <w:szCs w:val="36"/>
          <w:highlight w:val="none"/>
        </w:rPr>
        <w:t>处理建议</w:t>
      </w:r>
      <w:r>
        <w:rPr>
          <w:rFonts w:ascii="Times New Roman" w:hAnsi="Times New Roman" w:eastAsia="仿宋_GB2312"/>
          <w:bCs/>
          <w:sz w:val="36"/>
          <w:szCs w:val="36"/>
          <w:highlight w:val="none"/>
        </w:rPr>
        <w:t>：申报专业必须在《</w:t>
      </w:r>
      <w:r>
        <w:rPr>
          <w:rFonts w:ascii="Times New Roman" w:hAnsi="Times New Roman" w:eastAsia="仿宋_GB2312"/>
          <w:sz w:val="36"/>
          <w:szCs w:val="36"/>
          <w:highlight w:val="none"/>
        </w:rPr>
        <w:t>申报专业列表</w:t>
      </w:r>
      <w:r>
        <w:rPr>
          <w:rFonts w:ascii="Times New Roman" w:hAnsi="Times New Roman" w:eastAsia="仿宋_GB2312"/>
          <w:bCs/>
          <w:sz w:val="36"/>
          <w:szCs w:val="36"/>
          <w:highlight w:val="none"/>
        </w:rPr>
        <w:t>》范围内，请根据反馈表确定超范围数据位置并修改。如该申报人所报专业确实超范围，应将该申报人从《</w:t>
      </w:r>
      <w:r>
        <w:rPr>
          <w:rFonts w:ascii="Times New Roman" w:hAnsi="Times New Roman" w:eastAsia="仿宋_GB2312"/>
          <w:sz w:val="36"/>
          <w:szCs w:val="36"/>
          <w:highlight w:val="none"/>
        </w:rPr>
        <w:t>申报人员信息自然表</w:t>
      </w:r>
      <w:r>
        <w:rPr>
          <w:rFonts w:ascii="Times New Roman" w:hAnsi="Times New Roman" w:eastAsia="仿宋_GB2312"/>
          <w:bCs/>
          <w:sz w:val="36"/>
          <w:szCs w:val="36"/>
          <w:highlight w:val="none"/>
        </w:rPr>
        <w:t>》中删除。</w:t>
      </w:r>
    </w:p>
    <w:p>
      <w:pPr>
        <w:rPr>
          <w:rFonts w:hint="eastAsia" w:ascii="Times New Roman" w:hAnsi="Times New Roman" w:eastAsia="楷体"/>
          <w:b/>
          <w:bCs/>
          <w:sz w:val="32"/>
          <w:szCs w:val="32"/>
          <w:highlight w:val="none"/>
          <w:u w:val="single"/>
          <w:lang w:val="en-US" w:eastAsia="zh-CN"/>
        </w:rPr>
      </w:pPr>
      <w:r>
        <w:rPr>
          <w:rFonts w:hint="eastAsia" w:ascii="Times New Roman" w:hAnsi="Times New Roman" w:eastAsia="楷体"/>
          <w:b/>
          <w:bCs/>
          <w:sz w:val="32"/>
          <w:szCs w:val="32"/>
          <w:highlight w:val="none"/>
          <w:u w:val="none"/>
          <w:lang w:eastAsia="zh-CN"/>
        </w:rPr>
        <w:t>（</w:t>
      </w:r>
      <w:r>
        <w:rPr>
          <w:rFonts w:hint="eastAsia" w:ascii="Times New Roman" w:hAnsi="Times New Roman" w:eastAsia="楷体"/>
          <w:b/>
          <w:bCs/>
          <w:sz w:val="32"/>
          <w:szCs w:val="32"/>
          <w:highlight w:val="none"/>
          <w:u w:val="none"/>
          <w:lang w:val="en-US" w:eastAsia="zh-CN"/>
        </w:rPr>
        <w:t>4）</w:t>
      </w:r>
      <w:r>
        <w:rPr>
          <w:rFonts w:hint="eastAsia" w:ascii="Times New Roman" w:hAnsi="Times New Roman" w:eastAsia="楷体"/>
          <w:b/>
          <w:bCs/>
          <w:sz w:val="32"/>
          <w:szCs w:val="32"/>
          <w:highlight w:val="none"/>
          <w:u w:val="single"/>
        </w:rPr>
        <w:t>《</w:t>
      </w:r>
      <w:r>
        <w:rPr>
          <w:rFonts w:ascii="Times New Roman" w:hAnsi="Times New Roman" w:eastAsia="楷体"/>
          <w:b/>
          <w:bCs/>
          <w:sz w:val="32"/>
          <w:szCs w:val="32"/>
          <w:highlight w:val="none"/>
          <w:u w:val="single"/>
        </w:rPr>
        <w:t>申报人员信息自然表</w:t>
      </w:r>
      <w:r>
        <w:rPr>
          <w:rFonts w:hint="eastAsia" w:ascii="Times New Roman" w:hAnsi="Times New Roman" w:eastAsia="楷体"/>
          <w:b/>
          <w:bCs/>
          <w:sz w:val="32"/>
          <w:szCs w:val="32"/>
          <w:highlight w:val="none"/>
          <w:u w:val="single"/>
        </w:rPr>
        <w:t>》中的申报人员的</w:t>
      </w:r>
      <w:r>
        <w:rPr>
          <w:rFonts w:hint="eastAsia" w:ascii="Times New Roman" w:hAnsi="Times New Roman" w:eastAsia="楷体"/>
          <w:b/>
          <w:bCs/>
          <w:sz w:val="32"/>
          <w:szCs w:val="32"/>
          <w:highlight w:val="none"/>
          <w:u w:val="single"/>
          <w:lang w:eastAsia="zh-CN"/>
        </w:rPr>
        <w:t>“</w:t>
      </w:r>
      <w:r>
        <w:rPr>
          <w:rFonts w:ascii="Times New Roman" w:hAnsi="Times New Roman" w:eastAsia="楷体"/>
          <w:b/>
          <w:bCs/>
          <w:sz w:val="32"/>
          <w:szCs w:val="32"/>
          <w:highlight w:val="none"/>
          <w:u w:val="single"/>
        </w:rPr>
        <w:t>申报专业</w:t>
      </w:r>
      <w:r>
        <w:rPr>
          <w:rFonts w:hint="eastAsia" w:ascii="Times New Roman" w:hAnsi="Times New Roman" w:eastAsia="楷体"/>
          <w:b/>
          <w:bCs/>
          <w:sz w:val="32"/>
          <w:szCs w:val="32"/>
          <w:highlight w:val="none"/>
          <w:u w:val="single"/>
          <w:lang w:eastAsia="zh-CN"/>
        </w:rPr>
        <w:t>”</w:t>
      </w:r>
      <w:r>
        <w:rPr>
          <w:rFonts w:hint="eastAsia" w:ascii="Times New Roman" w:hAnsi="Times New Roman" w:eastAsia="楷体"/>
          <w:b/>
          <w:bCs/>
          <w:sz w:val="32"/>
          <w:szCs w:val="32"/>
          <w:highlight w:val="none"/>
          <w:u w:val="single"/>
        </w:rPr>
        <w:t>，与申报人员类型不匹配（参见《</w:t>
      </w:r>
      <w:r>
        <w:rPr>
          <w:rFonts w:ascii="Times New Roman" w:hAnsi="Times New Roman" w:eastAsia="楷体"/>
          <w:b/>
          <w:bCs/>
          <w:sz w:val="32"/>
          <w:szCs w:val="32"/>
          <w:highlight w:val="none"/>
          <w:u w:val="single"/>
        </w:rPr>
        <w:t>申报人员信息自然表-申报专业列表</w:t>
      </w:r>
      <w:r>
        <w:rPr>
          <w:rFonts w:hint="eastAsia" w:ascii="Times New Roman" w:hAnsi="Times New Roman" w:eastAsia="楷体"/>
          <w:b/>
          <w:bCs/>
          <w:sz w:val="32"/>
          <w:szCs w:val="32"/>
          <w:highlight w:val="none"/>
          <w:u w:val="single"/>
        </w:rPr>
        <w:t>》），共有</w:t>
      </w:r>
      <w:r>
        <w:rPr>
          <w:rFonts w:hint="eastAsia" w:ascii="Times New Roman" w:hAnsi="Times New Roman" w:eastAsia="楷体"/>
          <w:b/>
          <w:bCs/>
          <w:sz w:val="32"/>
          <w:szCs w:val="32"/>
          <w:highlight w:val="none"/>
          <w:u w:val="single"/>
          <w:lang w:eastAsia="zh-CN"/>
        </w:rPr>
        <w:t>**</w:t>
      </w:r>
      <w:r>
        <w:rPr>
          <w:rFonts w:hint="eastAsia" w:ascii="Times New Roman" w:hAnsi="Times New Roman" w:eastAsia="楷体"/>
          <w:b/>
          <w:bCs/>
          <w:sz w:val="32"/>
          <w:szCs w:val="32"/>
          <w:highlight w:val="none"/>
          <w:u w:val="single"/>
        </w:rPr>
        <w:t>个字</w:t>
      </w:r>
      <w:r>
        <w:rPr>
          <w:rFonts w:hint="eastAsia" w:ascii="Times New Roman" w:hAnsi="Times New Roman" w:eastAsia="楷体"/>
          <w:b/>
          <w:bCs/>
          <w:sz w:val="32"/>
          <w:szCs w:val="32"/>
          <w:highlight w:val="none"/>
          <w:u w:val="single"/>
          <w:lang w:val="en-US" w:eastAsia="zh-CN"/>
        </w:rPr>
        <w:t>段。</w:t>
      </w:r>
    </w:p>
    <w:p>
      <w:pPr>
        <w:rPr>
          <w:rFonts w:hint="default" w:ascii="Times New Roman" w:hAnsi="Times New Roman" w:eastAsia="仿宋_GB2312"/>
          <w:b/>
          <w:bCs/>
          <w:sz w:val="36"/>
          <w:szCs w:val="36"/>
          <w:highlight w:val="none"/>
          <w:u w:val="single"/>
          <w:lang w:val="en-US" w:eastAsia="zh-CN"/>
        </w:rPr>
      </w:pPr>
      <w:r>
        <w:rPr>
          <w:rFonts w:ascii="Times New Roman" w:hAnsi="Times New Roman" w:eastAsia="仿宋_GB2312"/>
          <w:b/>
          <w:sz w:val="36"/>
          <w:szCs w:val="36"/>
          <w:highlight w:val="none"/>
        </w:rPr>
        <w:t>处理建议</w:t>
      </w:r>
      <w:r>
        <w:rPr>
          <w:rFonts w:ascii="Times New Roman" w:hAnsi="Times New Roman" w:eastAsia="仿宋_GB2312"/>
          <w:bCs/>
          <w:sz w:val="36"/>
          <w:szCs w:val="36"/>
          <w:highlight w:val="none"/>
        </w:rPr>
        <w:t>：</w:t>
      </w:r>
      <w:r>
        <w:rPr>
          <w:rFonts w:hint="eastAsia" w:ascii="Times New Roman" w:hAnsi="Times New Roman" w:eastAsia="仿宋_GB2312"/>
          <w:bCs/>
          <w:sz w:val="36"/>
          <w:szCs w:val="36"/>
          <w:highlight w:val="none"/>
          <w:lang w:val="en-US" w:eastAsia="zh-CN"/>
        </w:rPr>
        <w:t>申报专业为临床医学类的，其“人员类别”应为“医师”；申报专业为护理类的，其“人员类别”应为“护士”。</w:t>
      </w:r>
    </w:p>
    <w:p>
      <w:pPr>
        <w:rPr>
          <w:rFonts w:ascii="Times New Roman" w:hAnsi="Times New Roman" w:eastAsia="楷体"/>
          <w:bCs/>
          <w:sz w:val="32"/>
          <w:szCs w:val="32"/>
          <w:highlight w:val="none"/>
          <w:u w:val="single"/>
        </w:rPr>
      </w:pPr>
      <w:r>
        <w:rPr>
          <w:rFonts w:hint="eastAsia" w:ascii="Times New Roman" w:hAnsi="Times New Roman" w:eastAsia="楷体"/>
          <w:bCs/>
          <w:sz w:val="32"/>
          <w:szCs w:val="32"/>
          <w:highlight w:val="none"/>
        </w:rPr>
        <w:t>（</w:t>
      </w:r>
      <w:r>
        <w:rPr>
          <w:rFonts w:hint="eastAsia" w:ascii="Times New Roman" w:hAnsi="Times New Roman" w:eastAsia="楷体"/>
          <w:bCs/>
          <w:sz w:val="32"/>
          <w:szCs w:val="32"/>
          <w:highlight w:val="none"/>
          <w:lang w:val="en-US" w:eastAsia="zh-CN"/>
        </w:rPr>
        <w:t>5</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《申报人员信息自然表》中的申报人员的“所在科室”，不在规定取值范围内（参见《病案首页数据表样-RC023》），共有**个字段。</w:t>
      </w:r>
    </w:p>
    <w:p>
      <w:pPr>
        <w:rPr>
          <w:rFonts w:ascii="Times New Roman" w:hAnsi="Times New Roman" w:eastAsia="仿宋_GB2312"/>
          <w:bCs/>
          <w:sz w:val="36"/>
          <w:szCs w:val="36"/>
          <w:highlight w:val="none"/>
        </w:rPr>
      </w:pPr>
      <w:r>
        <w:rPr>
          <w:rFonts w:ascii="Times New Roman" w:hAnsi="Times New Roman" w:eastAsia="仿宋_GB2312"/>
          <w:b/>
          <w:sz w:val="36"/>
          <w:szCs w:val="36"/>
          <w:highlight w:val="none"/>
        </w:rPr>
        <w:t>处理建议</w:t>
      </w:r>
      <w:r>
        <w:rPr>
          <w:rFonts w:ascii="Times New Roman" w:hAnsi="Times New Roman" w:eastAsia="仿宋_GB2312"/>
          <w:bCs/>
          <w:sz w:val="36"/>
          <w:szCs w:val="36"/>
          <w:highlight w:val="none"/>
        </w:rPr>
        <w:t>：《申报人员信息自然表》中的医师“所在科室”编码，应与其所管住院病人《病案首页数据》中的“出院科别”编码对应，且符合《医疗机构诊疗科目名录》（详见《病案首页数据》RC023）的范围。请根据反馈表的提示核对并修改。</w:t>
      </w:r>
    </w:p>
    <w:p>
      <w:pPr>
        <w:rPr>
          <w:rFonts w:ascii="Times New Roman" w:hAnsi="Times New Roman" w:eastAsia="楷体"/>
          <w:bCs/>
          <w:sz w:val="32"/>
          <w:szCs w:val="32"/>
          <w:highlight w:val="none"/>
          <w:u w:val="single"/>
        </w:rPr>
      </w:pPr>
      <w:r>
        <w:rPr>
          <w:rFonts w:hint="eastAsia" w:ascii="Times New Roman" w:hAnsi="Times New Roman" w:eastAsia="楷体"/>
          <w:bCs/>
          <w:sz w:val="32"/>
          <w:szCs w:val="32"/>
          <w:highlight w:val="none"/>
        </w:rPr>
        <w:t>（</w:t>
      </w:r>
      <w:r>
        <w:rPr>
          <w:rFonts w:hint="eastAsia" w:ascii="Times New Roman" w:hAnsi="Times New Roman" w:eastAsia="楷体"/>
          <w:bCs/>
          <w:sz w:val="32"/>
          <w:szCs w:val="32"/>
          <w:highlight w:val="none"/>
          <w:lang w:val="en-US" w:eastAsia="zh-CN"/>
        </w:rPr>
        <w:t>6</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《申报人员信息自然表》中的申报人员的“性别”，不在规定取值范围内（参见《申报人员信息自然表-性别》），共有**个字段。</w:t>
      </w:r>
    </w:p>
    <w:p>
      <w:pPr>
        <w:rPr>
          <w:rFonts w:ascii="Times New Roman" w:hAnsi="Times New Roman" w:eastAsia="仿宋_GB2312"/>
          <w:bCs/>
          <w:sz w:val="36"/>
          <w:szCs w:val="36"/>
          <w:highlight w:val="none"/>
        </w:rPr>
      </w:pPr>
      <w:r>
        <w:rPr>
          <w:rFonts w:ascii="Times New Roman" w:hAnsi="Times New Roman" w:eastAsia="仿宋_GB2312"/>
          <w:b/>
          <w:sz w:val="36"/>
          <w:szCs w:val="36"/>
          <w:highlight w:val="none"/>
        </w:rPr>
        <w:t>处理建议：</w:t>
      </w:r>
      <w:r>
        <w:rPr>
          <w:rFonts w:ascii="Times New Roman" w:hAnsi="Times New Roman" w:eastAsia="仿宋_GB2312"/>
          <w:bCs/>
          <w:sz w:val="36"/>
          <w:szCs w:val="36"/>
          <w:highlight w:val="none"/>
        </w:rPr>
        <w:t>性别必须在取值范围内，且字段类型为数字型，不得填汉字。请根据反馈表的提示核对并修改。</w:t>
      </w:r>
    </w:p>
    <w:p>
      <w:pPr>
        <w:rPr>
          <w:rFonts w:ascii="Times New Roman" w:hAnsi="Times New Roman" w:eastAsia="楷体"/>
          <w:bCs/>
          <w:sz w:val="32"/>
          <w:szCs w:val="32"/>
          <w:highlight w:val="none"/>
          <w:u w:val="single"/>
        </w:rPr>
      </w:pPr>
      <w:r>
        <w:rPr>
          <w:rFonts w:hint="eastAsia" w:ascii="Times New Roman" w:hAnsi="Times New Roman" w:eastAsia="楷体"/>
          <w:bCs/>
          <w:sz w:val="32"/>
          <w:szCs w:val="32"/>
          <w:highlight w:val="none"/>
        </w:rPr>
        <w:t>（</w:t>
      </w:r>
      <w:r>
        <w:rPr>
          <w:rFonts w:hint="eastAsia" w:ascii="Times New Roman" w:hAnsi="Times New Roman" w:eastAsia="楷体"/>
          <w:bCs/>
          <w:sz w:val="32"/>
          <w:szCs w:val="32"/>
          <w:highlight w:val="none"/>
          <w:lang w:val="en-US" w:eastAsia="zh-CN"/>
        </w:rPr>
        <w:t>7</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《申报人员信息自然表》中的申报人员的“拟申报级别”，不在规定取值范围内（参见《申报人员信息自然表-拟申报级别》），共有**个字段。</w:t>
      </w:r>
    </w:p>
    <w:p>
      <w:pPr>
        <w:rPr>
          <w:rFonts w:ascii="Times New Roman" w:hAnsi="Times New Roman" w:eastAsia="仿宋_GB2312"/>
          <w:bCs/>
          <w:sz w:val="36"/>
          <w:szCs w:val="36"/>
          <w:highlight w:val="none"/>
        </w:rPr>
      </w:pPr>
      <w:r>
        <w:rPr>
          <w:rFonts w:ascii="Times New Roman" w:hAnsi="Times New Roman" w:eastAsia="仿宋_GB2312"/>
          <w:b/>
          <w:sz w:val="36"/>
          <w:szCs w:val="36"/>
          <w:highlight w:val="none"/>
        </w:rPr>
        <w:t>处理建议：</w:t>
      </w:r>
      <w:r>
        <w:rPr>
          <w:rFonts w:ascii="Times New Roman" w:hAnsi="Times New Roman" w:eastAsia="仿宋_GB2312"/>
          <w:bCs/>
          <w:sz w:val="36"/>
          <w:szCs w:val="36"/>
          <w:highlight w:val="none"/>
        </w:rPr>
        <w:t>拟申报级别必须在取值范围内，且字段类型为数字型，不得填汉字。请根据反馈表的提示核对并修改。</w:t>
      </w:r>
    </w:p>
    <w:p>
      <w:pPr>
        <w:rPr>
          <w:rFonts w:hint="eastAsia" w:ascii="Times New Roman" w:hAnsi="Times New Roman" w:eastAsia="仿宋_GB2312"/>
          <w:bCs/>
          <w:sz w:val="32"/>
          <w:szCs w:val="32"/>
          <w:highlight w:val="none"/>
          <w:u w:val="single"/>
        </w:rPr>
      </w:pPr>
      <w:r>
        <w:rPr>
          <w:rFonts w:hint="eastAsia" w:ascii="Times New Roman" w:hAnsi="Times New Roman" w:eastAsia="楷体"/>
          <w:bCs/>
          <w:sz w:val="32"/>
          <w:szCs w:val="32"/>
          <w:highlight w:val="none"/>
        </w:rPr>
        <w:t>（</w:t>
      </w:r>
      <w:r>
        <w:rPr>
          <w:rFonts w:hint="eastAsia" w:ascii="Times New Roman" w:hAnsi="Times New Roman" w:eastAsia="楷体"/>
          <w:bCs/>
          <w:sz w:val="32"/>
          <w:szCs w:val="32"/>
          <w:highlight w:val="none"/>
          <w:lang w:val="en-US" w:eastAsia="zh-CN"/>
        </w:rPr>
        <w:t>8</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《申报人员信息自然表》中的“人员类别”，不在规定取值范围内（参见《申报人员信息自然表-人员</w:t>
      </w:r>
      <w:r>
        <w:rPr>
          <w:rFonts w:ascii="Times New Roman" w:hAnsi="Times New Roman" w:eastAsia="仿宋_GB2312"/>
          <w:b/>
          <w:bCs/>
          <w:sz w:val="32"/>
          <w:szCs w:val="32"/>
          <w:highlight w:val="none"/>
          <w:u w:val="single"/>
        </w:rPr>
        <w:t>类</w:t>
      </w:r>
      <w:r>
        <w:rPr>
          <w:rFonts w:ascii="Times New Roman" w:hAnsi="Times New Roman" w:eastAsia="楷体"/>
          <w:b/>
          <w:bCs/>
          <w:sz w:val="32"/>
          <w:szCs w:val="32"/>
          <w:highlight w:val="none"/>
          <w:u w:val="single"/>
        </w:rPr>
        <w:t>别》），共有**个字段。</w:t>
      </w:r>
    </w:p>
    <w:p>
      <w:pPr>
        <w:rPr>
          <w:rFonts w:ascii="Times New Roman" w:hAnsi="Times New Roman" w:eastAsia="仿宋_GB2312"/>
          <w:bCs/>
          <w:sz w:val="36"/>
          <w:szCs w:val="36"/>
          <w:highlight w:val="none"/>
        </w:rPr>
      </w:pPr>
      <w:r>
        <w:rPr>
          <w:rFonts w:ascii="Times New Roman" w:hAnsi="Times New Roman" w:eastAsia="仿宋_GB2312"/>
          <w:b/>
          <w:sz w:val="36"/>
          <w:szCs w:val="36"/>
          <w:highlight w:val="none"/>
        </w:rPr>
        <w:t>处理建议：</w:t>
      </w:r>
      <w:r>
        <w:rPr>
          <w:rFonts w:ascii="Times New Roman" w:hAnsi="Times New Roman" w:eastAsia="仿宋_GB2312"/>
          <w:bCs/>
          <w:sz w:val="36"/>
          <w:szCs w:val="36"/>
          <w:highlight w:val="none"/>
        </w:rPr>
        <w:t>人员类别必须在取值范围内，且字段类型为数字型，不得填汉字。请根据反馈表的提示核对并修改。</w:t>
      </w:r>
    </w:p>
    <w:p>
      <w:pPr>
        <w:rPr>
          <w:rFonts w:ascii="Times New Roman" w:hAnsi="Times New Roman" w:eastAsia="楷体"/>
          <w:bCs/>
          <w:sz w:val="32"/>
          <w:szCs w:val="32"/>
          <w:highlight w:val="none"/>
          <w:u w:val="single"/>
        </w:rPr>
      </w:pPr>
      <w:r>
        <w:rPr>
          <w:rFonts w:hint="eastAsia" w:ascii="Times New Roman" w:hAnsi="Times New Roman" w:eastAsia="楷体"/>
          <w:bCs/>
          <w:sz w:val="32"/>
          <w:szCs w:val="32"/>
          <w:highlight w:val="none"/>
        </w:rPr>
        <w:t>（</w:t>
      </w:r>
      <w:r>
        <w:rPr>
          <w:rFonts w:hint="eastAsia" w:ascii="Times New Roman" w:hAnsi="Times New Roman" w:eastAsia="楷体"/>
          <w:bCs/>
          <w:sz w:val="32"/>
          <w:szCs w:val="32"/>
          <w:highlight w:val="none"/>
          <w:lang w:val="en-US" w:eastAsia="zh-CN"/>
        </w:rPr>
        <w:t>9</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《申报人员信息自然表》中，“现专业技术职务聘任时间”早于18岁，共有**条记录。</w:t>
      </w:r>
    </w:p>
    <w:p>
      <w:pPr>
        <w:rPr>
          <w:rFonts w:ascii="Times New Roman" w:hAnsi="Times New Roman" w:eastAsia="仿宋_GB2312"/>
          <w:bCs/>
          <w:sz w:val="36"/>
          <w:szCs w:val="36"/>
          <w:highlight w:val="none"/>
          <w:u w:val="single"/>
        </w:rPr>
      </w:pPr>
      <w:r>
        <w:rPr>
          <w:rFonts w:ascii="Times New Roman" w:hAnsi="Times New Roman" w:eastAsia="仿宋_GB2312"/>
          <w:b/>
          <w:sz w:val="36"/>
          <w:szCs w:val="36"/>
          <w:highlight w:val="none"/>
        </w:rPr>
        <w:t>处理建议：</w:t>
      </w:r>
      <w:r>
        <w:rPr>
          <w:rFonts w:ascii="Times New Roman" w:hAnsi="Times New Roman" w:eastAsia="仿宋_GB2312"/>
          <w:bCs/>
          <w:sz w:val="36"/>
          <w:szCs w:val="36"/>
          <w:highlight w:val="none"/>
        </w:rPr>
        <w:t>“现专业技术职务聘任时间”理论上不得早于18岁，请根据反馈表的提示核对并修改。</w:t>
      </w:r>
    </w:p>
    <w:p>
      <w:pPr>
        <w:rPr>
          <w:rFonts w:ascii="Times New Roman" w:hAnsi="Times New Roman" w:eastAsia="楷体"/>
          <w:bCs/>
          <w:sz w:val="36"/>
          <w:szCs w:val="36"/>
          <w:highlight w:val="none"/>
          <w:u w:val="single"/>
        </w:rPr>
      </w:pPr>
      <w:r>
        <w:rPr>
          <w:rFonts w:hint="eastAsia" w:ascii="Times New Roman" w:hAnsi="Times New Roman" w:eastAsia="楷体"/>
          <w:bCs/>
          <w:sz w:val="32"/>
          <w:szCs w:val="32"/>
          <w:highlight w:val="none"/>
        </w:rPr>
        <w:t>（1</w:t>
      </w:r>
      <w:r>
        <w:rPr>
          <w:rFonts w:hint="eastAsia" w:ascii="Times New Roman" w:hAnsi="Times New Roman" w:eastAsia="楷体"/>
          <w:bCs/>
          <w:sz w:val="32"/>
          <w:szCs w:val="32"/>
          <w:highlight w:val="none"/>
          <w:lang w:val="en-US" w:eastAsia="zh-CN"/>
        </w:rPr>
        <w:t>0</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《申报人员信息自然表》中提取工作量数据截止时间早于现专业技术职务聘任时间，共有**条记录</w:t>
      </w:r>
      <w:r>
        <w:rPr>
          <w:rFonts w:ascii="Times New Roman" w:hAnsi="Times New Roman" w:eastAsia="楷体"/>
          <w:b/>
          <w:bCs/>
          <w:sz w:val="36"/>
          <w:szCs w:val="36"/>
          <w:highlight w:val="none"/>
          <w:u w:val="single"/>
        </w:rPr>
        <w:t>。</w:t>
      </w:r>
    </w:p>
    <w:p>
      <w:pPr>
        <w:rPr>
          <w:rFonts w:ascii="Times New Roman" w:hAnsi="Times New Roman" w:eastAsia="仿宋_GB2312"/>
          <w:bCs/>
          <w:sz w:val="36"/>
          <w:szCs w:val="36"/>
          <w:highlight w:val="none"/>
          <w:u w:val="single"/>
        </w:rPr>
      </w:pPr>
      <w:r>
        <w:rPr>
          <w:rFonts w:ascii="Times New Roman" w:hAnsi="Times New Roman" w:eastAsia="仿宋_GB2312"/>
          <w:b/>
          <w:sz w:val="36"/>
          <w:szCs w:val="36"/>
          <w:highlight w:val="none"/>
        </w:rPr>
        <w:t>处理建议：</w:t>
      </w:r>
      <w:r>
        <w:rPr>
          <w:rFonts w:ascii="Times New Roman" w:hAnsi="Times New Roman" w:eastAsia="仿宋_GB2312"/>
          <w:bCs/>
          <w:sz w:val="36"/>
          <w:szCs w:val="36"/>
          <w:highlight w:val="none"/>
        </w:rPr>
        <w:t>“提取工作量数据截止时间”不得早于“现专业技术职务聘任时间”，请根据反馈表的提示核对并修改。</w:t>
      </w:r>
    </w:p>
    <w:p>
      <w:pPr>
        <w:rPr>
          <w:rFonts w:ascii="Times New Roman" w:hAnsi="Times New Roman" w:eastAsia="楷体"/>
          <w:bCs/>
          <w:sz w:val="32"/>
          <w:szCs w:val="32"/>
          <w:highlight w:val="none"/>
          <w:u w:val="single"/>
        </w:rPr>
      </w:pPr>
      <w:r>
        <w:rPr>
          <w:rFonts w:hint="eastAsia" w:ascii="Times New Roman" w:hAnsi="Times New Roman" w:eastAsia="楷体"/>
          <w:bCs/>
          <w:sz w:val="32"/>
          <w:szCs w:val="32"/>
          <w:highlight w:val="none"/>
        </w:rPr>
        <w:t>（1</w:t>
      </w:r>
      <w:r>
        <w:rPr>
          <w:rFonts w:hint="eastAsia" w:ascii="Times New Roman" w:hAnsi="Times New Roman" w:eastAsia="楷体"/>
          <w:bCs/>
          <w:sz w:val="32"/>
          <w:szCs w:val="32"/>
          <w:highlight w:val="none"/>
          <w:lang w:val="en-US" w:eastAsia="zh-CN"/>
        </w:rPr>
        <w:t>1</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《申报人员信息自然表》中，组织机构代码、姓名、执业证书编码、科室完全一致的共有**条记录，疑似重复。</w:t>
      </w:r>
    </w:p>
    <w:p>
      <w:pPr>
        <w:rPr>
          <w:rFonts w:ascii="Times New Roman" w:hAnsi="Times New Roman" w:eastAsia="仿宋_GB2312"/>
          <w:bCs/>
          <w:sz w:val="36"/>
          <w:szCs w:val="36"/>
          <w:highlight w:val="none"/>
        </w:rPr>
      </w:pPr>
      <w:r>
        <w:rPr>
          <w:rFonts w:ascii="Times New Roman" w:hAnsi="Times New Roman" w:eastAsia="仿宋_GB2312"/>
          <w:b/>
          <w:sz w:val="36"/>
          <w:szCs w:val="36"/>
          <w:highlight w:val="none"/>
        </w:rPr>
        <w:t>处理建议：</w:t>
      </w:r>
      <w:r>
        <w:rPr>
          <w:rFonts w:ascii="Times New Roman" w:hAnsi="Times New Roman" w:eastAsia="仿宋_GB2312"/>
          <w:bCs/>
          <w:sz w:val="36"/>
          <w:szCs w:val="36"/>
          <w:highlight w:val="none"/>
        </w:rPr>
        <w:t>对于组织机构代码、姓名、执业证书编码、科室完全一致的申报人，会被系统判定为重复。请根据反馈表的提示，仔细核对并修改。如果确实是重复信息，请删除其中一条。</w:t>
      </w:r>
    </w:p>
    <w:p>
      <w:pPr>
        <w:ind w:firstLine="720" w:firstLineChars="200"/>
        <w:rPr>
          <w:rFonts w:hint="eastAsia" w:ascii="仿宋_GB2312" w:hAnsi="仿宋_GB2312" w:eastAsia="仿宋_GB2312" w:cs="仿宋_GB2312"/>
          <w:bCs/>
          <w:sz w:val="36"/>
          <w:szCs w:val="36"/>
          <w:highlight w:val="none"/>
        </w:rPr>
      </w:pPr>
      <w:r>
        <w:rPr>
          <w:rFonts w:hint="eastAsia" w:ascii="仿宋_GB2312" w:hAnsi="仿宋_GB2312" w:eastAsia="仿宋_GB2312" w:cs="仿宋_GB2312"/>
          <w:bCs/>
          <w:sz w:val="36"/>
          <w:szCs w:val="36"/>
          <w:highlight w:val="none"/>
        </w:rPr>
        <w:t>若《申报人员信息自然表》中，存在同医院、同科室、同名的申报人员，无法区分其对应的病案数据。应将医师的信息在《申报人员信息自然表》中予以区分，并与《病案首页数据》中相应医师姓名对应。如某科室有两名“张三”同时申报，可将其中一名医师在《申报人员信息自然表》中的“姓名”修改为“张三1”，并把该医师所管病人的病案数据中对应的医师姓名也修改为“张三1”。</w:t>
      </w:r>
      <w:r>
        <w:rPr>
          <w:rFonts w:hint="eastAsia" w:ascii="仿宋_GB2312" w:hAnsi="仿宋_GB2312" w:eastAsia="仿宋_GB2312" w:cs="仿宋_GB2312"/>
          <w:b/>
          <w:bCs/>
          <w:sz w:val="36"/>
          <w:szCs w:val="36"/>
          <w:highlight w:val="none"/>
        </w:rPr>
        <w:t>注意：为保证姓名的统一校验，修改姓名时务必遵循统一的规则，即姓名+数字</w:t>
      </w:r>
      <w:r>
        <w:rPr>
          <w:rFonts w:hint="eastAsia" w:ascii="仿宋_GB2312" w:hAnsi="仿宋_GB2312" w:eastAsia="仿宋_GB2312" w:cs="仿宋_GB2312"/>
          <w:bCs/>
          <w:sz w:val="36"/>
          <w:szCs w:val="36"/>
          <w:highlight w:val="none"/>
        </w:rPr>
        <w:t>。</w:t>
      </w:r>
    </w:p>
    <w:p>
      <w:pPr>
        <w:numPr>
          <w:ilvl w:val="0"/>
          <w:numId w:val="0"/>
        </w:numPr>
        <w:rPr>
          <w:rFonts w:hint="eastAsia" w:ascii="Times New Roman" w:hAnsi="Times New Roman" w:eastAsia="楷体"/>
          <w:b/>
          <w:bCs/>
          <w:sz w:val="32"/>
          <w:szCs w:val="32"/>
          <w:highlight w:val="none"/>
          <w:u w:val="single"/>
        </w:rPr>
      </w:pPr>
      <w:r>
        <w:rPr>
          <w:rFonts w:hint="eastAsia" w:ascii="仿宋_GB2312" w:hAnsi="仿宋_GB2312" w:eastAsia="仿宋_GB2312" w:cs="仿宋_GB2312"/>
          <w:b/>
          <w:bCs/>
          <w:sz w:val="32"/>
          <w:szCs w:val="32"/>
          <w:highlight w:val="none"/>
          <w:u w:val="none"/>
          <w:lang w:eastAsia="zh-CN"/>
        </w:rPr>
        <w:t>（</w:t>
      </w:r>
      <w:r>
        <w:rPr>
          <w:rFonts w:hint="eastAsia" w:ascii="仿宋_GB2312" w:hAnsi="仿宋_GB2312" w:eastAsia="仿宋_GB2312" w:cs="仿宋_GB2312"/>
          <w:b/>
          <w:bCs/>
          <w:sz w:val="32"/>
          <w:szCs w:val="32"/>
          <w:highlight w:val="none"/>
          <w:u w:val="none"/>
          <w:lang w:val="en-US" w:eastAsia="zh-CN"/>
        </w:rPr>
        <w:t>12）</w:t>
      </w:r>
      <w:r>
        <w:rPr>
          <w:rFonts w:hint="eastAsia" w:ascii="Times New Roman" w:hAnsi="Times New Roman" w:eastAsia="楷体"/>
          <w:b/>
          <w:bCs/>
          <w:sz w:val="32"/>
          <w:szCs w:val="32"/>
          <w:highlight w:val="none"/>
          <w:u w:val="single"/>
        </w:rPr>
        <w:t>《申报人员信息自然表》中，存在姓名、执业证书编码、提取工作量数据截止时间均一致的</w:t>
      </w:r>
      <w:r>
        <w:rPr>
          <w:rFonts w:hint="eastAsia" w:ascii="Times New Roman" w:hAnsi="Times New Roman" w:eastAsia="楷体"/>
          <w:b/>
          <w:bCs/>
          <w:sz w:val="32"/>
          <w:szCs w:val="32"/>
          <w:highlight w:val="none"/>
          <w:u w:val="single"/>
          <w:lang w:val="en-US" w:eastAsia="zh-CN"/>
        </w:rPr>
        <w:t>**</w:t>
      </w:r>
      <w:r>
        <w:rPr>
          <w:rFonts w:hint="eastAsia" w:ascii="Times New Roman" w:hAnsi="Times New Roman" w:eastAsia="楷体"/>
          <w:b/>
          <w:bCs/>
          <w:sz w:val="32"/>
          <w:szCs w:val="32"/>
          <w:highlight w:val="none"/>
          <w:u w:val="single"/>
        </w:rPr>
        <w:t>条记录，请对跨科室、跨机构人员的提取工作量数据截止时间字段加以区分</w:t>
      </w:r>
      <w:r>
        <w:rPr>
          <w:rFonts w:hint="eastAsia" w:ascii="Times New Roman" w:hAnsi="Times New Roman" w:eastAsia="楷体"/>
          <w:b/>
          <w:bCs/>
          <w:sz w:val="32"/>
          <w:szCs w:val="32"/>
          <w:highlight w:val="none"/>
          <w:u w:val="single"/>
          <w:lang w:eastAsia="zh-CN"/>
        </w:rPr>
        <w:t>。</w:t>
      </w:r>
    </w:p>
    <w:p>
      <w:pPr>
        <w:numPr>
          <w:ilvl w:val="0"/>
          <w:numId w:val="0"/>
        </w:numPr>
        <w:rPr>
          <w:rFonts w:hint="eastAsia" w:ascii="仿宋_GB2312" w:hAnsi="仿宋_GB2312" w:eastAsia="仿宋_GB2312" w:cs="仿宋_GB2312"/>
          <w:bCs/>
          <w:sz w:val="36"/>
          <w:szCs w:val="36"/>
          <w:highlight w:val="none"/>
        </w:rPr>
      </w:pPr>
      <w:r>
        <w:rPr>
          <w:rFonts w:ascii="Times New Roman" w:hAnsi="Times New Roman" w:eastAsia="仿宋_GB2312"/>
          <w:b/>
          <w:sz w:val="36"/>
          <w:szCs w:val="36"/>
          <w:highlight w:val="none"/>
        </w:rPr>
        <w:t>处理建议：</w:t>
      </w:r>
      <w:r>
        <w:rPr>
          <w:rFonts w:hint="eastAsia" w:ascii="仿宋_GB2312" w:hAnsi="仿宋_GB2312" w:eastAsia="仿宋_GB2312" w:cs="仿宋_GB2312"/>
          <w:bCs/>
          <w:sz w:val="36"/>
          <w:szCs w:val="36"/>
          <w:highlight w:val="none"/>
        </w:rPr>
        <w:t>《申报人员信息自然表》</w:t>
      </w:r>
      <w:r>
        <w:rPr>
          <w:rFonts w:hint="eastAsia" w:ascii="仿宋_GB2312" w:hAnsi="仿宋_GB2312" w:eastAsia="仿宋_GB2312" w:cs="仿宋_GB2312"/>
          <w:bCs/>
          <w:sz w:val="36"/>
          <w:szCs w:val="36"/>
          <w:highlight w:val="none"/>
          <w:lang w:val="en-US" w:eastAsia="zh-CN"/>
        </w:rPr>
        <w:t>中，对于同一个医师在多个机构或者科室存在工作经历的情况，可以申报多条人员表信息。但是需要在时间范围上有所区分。</w:t>
      </w:r>
    </w:p>
    <w:p>
      <w:pPr>
        <w:numPr>
          <w:ilvl w:val="0"/>
          <w:numId w:val="0"/>
        </w:numPr>
        <w:rPr>
          <w:rFonts w:hint="eastAsia" w:ascii="仿宋_GB2312" w:hAnsi="仿宋_GB2312" w:eastAsia="仿宋_GB2312" w:cs="仿宋_GB2312"/>
          <w:b/>
          <w:bCs w:val="0"/>
          <w:sz w:val="32"/>
          <w:szCs w:val="32"/>
          <w:highlight w:val="none"/>
          <w:u w:val="single"/>
        </w:rPr>
      </w:pPr>
      <w:r>
        <w:rPr>
          <w:rFonts w:hint="eastAsia" w:ascii="Times New Roman" w:hAnsi="Times New Roman" w:eastAsia="楷体"/>
          <w:b/>
          <w:bCs/>
          <w:sz w:val="32"/>
          <w:szCs w:val="32"/>
          <w:highlight w:val="none"/>
          <w:u w:val="none"/>
          <w:lang w:eastAsia="zh-CN"/>
        </w:rPr>
        <w:t>（</w:t>
      </w:r>
      <w:r>
        <w:rPr>
          <w:rFonts w:hint="eastAsia" w:ascii="Times New Roman" w:hAnsi="Times New Roman" w:eastAsia="楷体"/>
          <w:b/>
          <w:bCs/>
          <w:sz w:val="32"/>
          <w:szCs w:val="32"/>
          <w:highlight w:val="none"/>
          <w:u w:val="none"/>
          <w:lang w:val="en-US" w:eastAsia="zh-CN"/>
        </w:rPr>
        <w:t>13）</w:t>
      </w:r>
      <w:r>
        <w:rPr>
          <w:rFonts w:hint="eastAsia" w:ascii="Times New Roman" w:hAnsi="Times New Roman" w:eastAsia="楷体"/>
          <w:b/>
          <w:bCs/>
          <w:sz w:val="32"/>
          <w:szCs w:val="32"/>
          <w:highlight w:val="none"/>
          <w:u w:val="single"/>
        </w:rPr>
        <w:t>《申报人员信息自然表》中，存在同一执业证书编码，对应多个不同姓名的</w:t>
      </w:r>
      <w:r>
        <w:rPr>
          <w:rFonts w:hint="eastAsia" w:ascii="Times New Roman" w:hAnsi="Times New Roman" w:eastAsia="楷体"/>
          <w:b/>
          <w:bCs/>
          <w:sz w:val="32"/>
          <w:szCs w:val="32"/>
          <w:highlight w:val="none"/>
          <w:u w:val="single"/>
          <w:lang w:val="en-US" w:eastAsia="zh-CN"/>
        </w:rPr>
        <w:t>**</w:t>
      </w:r>
      <w:r>
        <w:rPr>
          <w:rFonts w:hint="eastAsia" w:ascii="Times New Roman" w:hAnsi="Times New Roman" w:eastAsia="楷体"/>
          <w:b/>
          <w:bCs/>
          <w:sz w:val="32"/>
          <w:szCs w:val="32"/>
          <w:highlight w:val="none"/>
          <w:u w:val="single"/>
        </w:rPr>
        <w:t>条记录，请对执业证书编码的唯一性进行确认。</w:t>
      </w:r>
    </w:p>
    <w:p>
      <w:pPr>
        <w:numPr>
          <w:ilvl w:val="0"/>
          <w:numId w:val="0"/>
        </w:numPr>
        <w:rPr>
          <w:rFonts w:hint="eastAsia" w:ascii="仿宋_GB2312" w:hAnsi="仿宋_GB2312" w:eastAsia="仿宋_GB2312" w:cs="仿宋_GB2312"/>
          <w:bCs/>
          <w:sz w:val="36"/>
          <w:szCs w:val="36"/>
          <w:highlight w:val="none"/>
          <w:lang w:val="en-US" w:eastAsia="zh-CN"/>
        </w:rPr>
      </w:pPr>
      <w:r>
        <w:rPr>
          <w:rFonts w:hint="eastAsia" w:ascii="仿宋_GB2312" w:hAnsi="仿宋_GB2312" w:eastAsia="仿宋_GB2312" w:cs="仿宋_GB2312"/>
          <w:b/>
          <w:bCs w:val="0"/>
          <w:sz w:val="36"/>
          <w:szCs w:val="36"/>
          <w:highlight w:val="none"/>
          <w:lang w:val="en-US" w:eastAsia="zh-CN"/>
        </w:rPr>
        <w:t>处理建议：</w:t>
      </w:r>
      <w:r>
        <w:rPr>
          <w:rFonts w:hint="eastAsia" w:ascii="仿宋_GB2312" w:hAnsi="仿宋_GB2312" w:eastAsia="仿宋_GB2312" w:cs="仿宋_GB2312"/>
          <w:bCs/>
          <w:sz w:val="36"/>
          <w:szCs w:val="36"/>
          <w:highlight w:val="none"/>
        </w:rPr>
        <w:t>《申报人员信息自然表》</w:t>
      </w:r>
      <w:r>
        <w:rPr>
          <w:rFonts w:hint="eastAsia" w:ascii="仿宋_GB2312" w:hAnsi="仿宋_GB2312" w:eastAsia="仿宋_GB2312" w:cs="仿宋_GB2312"/>
          <w:bCs/>
          <w:sz w:val="36"/>
          <w:szCs w:val="36"/>
          <w:highlight w:val="none"/>
          <w:lang w:val="en-US" w:eastAsia="zh-CN"/>
        </w:rPr>
        <w:t>中，同一个执业证书编码只能对应一个人，必须保证唯一性。</w:t>
      </w:r>
    </w:p>
    <w:p>
      <w:pPr>
        <w:rPr>
          <w:rFonts w:ascii="楷体" w:hAnsi="楷体" w:eastAsia="楷体" w:cs="楷体"/>
          <w:bCs/>
          <w:sz w:val="32"/>
          <w:szCs w:val="32"/>
          <w:highlight w:val="none"/>
          <w:u w:val="single"/>
        </w:rPr>
      </w:pPr>
      <w:r>
        <w:rPr>
          <w:rFonts w:hint="eastAsia" w:ascii="楷体" w:hAnsi="楷体" w:eastAsia="楷体" w:cs="楷体"/>
          <w:b/>
          <w:sz w:val="32"/>
          <w:szCs w:val="32"/>
          <w:highlight w:val="none"/>
        </w:rPr>
        <w:t>（1</w:t>
      </w:r>
      <w:r>
        <w:rPr>
          <w:rFonts w:hint="eastAsia" w:ascii="楷体" w:hAnsi="楷体" w:eastAsia="楷体" w:cs="楷体"/>
          <w:b/>
          <w:sz w:val="32"/>
          <w:szCs w:val="32"/>
          <w:highlight w:val="none"/>
          <w:lang w:val="en-US" w:eastAsia="zh-CN"/>
        </w:rPr>
        <w:t>4</w:t>
      </w:r>
      <w:r>
        <w:rPr>
          <w:rFonts w:hint="eastAsia" w:ascii="楷体" w:hAnsi="楷体" w:eastAsia="楷体" w:cs="楷体"/>
          <w:b/>
          <w:sz w:val="32"/>
          <w:szCs w:val="32"/>
          <w:highlight w:val="none"/>
        </w:rPr>
        <w:t>）</w:t>
      </w:r>
      <w:r>
        <w:rPr>
          <w:rFonts w:hint="eastAsia" w:ascii="楷体" w:hAnsi="楷体" w:eastAsia="楷体" w:cs="楷体"/>
          <w:b/>
          <w:sz w:val="32"/>
          <w:szCs w:val="32"/>
          <w:highlight w:val="none"/>
          <w:u w:val="single"/>
        </w:rPr>
        <w:t>《申报人员信息自然表》中对于同医院同科室同名人员，需要在病案信息中予以区分，共有**人。如不处理，所有重名人员都将不参与计算。</w:t>
      </w:r>
    </w:p>
    <w:p>
      <w:pPr>
        <w:rPr>
          <w:rFonts w:ascii="仿宋_GB2312" w:hAnsi="仿宋_GB2312" w:eastAsia="仿宋_GB2312" w:cs="仿宋_GB2312"/>
          <w:bCs/>
          <w:sz w:val="36"/>
          <w:szCs w:val="36"/>
          <w:highlight w:val="none"/>
          <w:u w:val="single"/>
        </w:rPr>
      </w:pPr>
      <w:r>
        <w:rPr>
          <w:rFonts w:hint="eastAsia" w:ascii="仿宋_GB2312" w:hAnsi="仿宋_GB2312" w:eastAsia="仿宋_GB2312" w:cs="仿宋_GB2312"/>
          <w:b/>
          <w:sz w:val="36"/>
          <w:szCs w:val="36"/>
          <w:highlight w:val="none"/>
        </w:rPr>
        <w:t>处理建议：</w:t>
      </w:r>
      <w:r>
        <w:rPr>
          <w:rFonts w:hint="eastAsia" w:ascii="仿宋_GB2312" w:hAnsi="仿宋_GB2312" w:eastAsia="仿宋_GB2312" w:cs="仿宋_GB2312"/>
          <w:bCs/>
          <w:sz w:val="36"/>
          <w:szCs w:val="36"/>
          <w:highlight w:val="none"/>
        </w:rPr>
        <w:t>《申报人员信息自然表》中，存在同医院、同科室、同名的申报人员，无法区分其对应的病案数据。应将医师的信息在《申报人员信息自然表》中予以区分，并与《病案首页数据》中相应医师姓名对应。如某科室有两名“张三”同时申报，可将其中一名医师在《申报人员信息自然表》中的“姓名”修改为“张三1”，并把该医师所管病人的病案数据中对应的医师姓名也修改为“张三1”。</w:t>
      </w:r>
      <w:r>
        <w:rPr>
          <w:rFonts w:hint="eastAsia" w:ascii="仿宋_GB2312" w:hAnsi="仿宋_GB2312" w:eastAsia="仿宋_GB2312" w:cs="仿宋_GB2312"/>
          <w:b/>
          <w:bCs/>
          <w:sz w:val="36"/>
          <w:szCs w:val="36"/>
          <w:highlight w:val="none"/>
        </w:rPr>
        <w:t>注意：为保证姓名的统一校验，修改姓名时务必遵循统一的规则，即姓名+数字</w:t>
      </w:r>
      <w:r>
        <w:rPr>
          <w:rFonts w:hint="eastAsia" w:ascii="仿宋_GB2312" w:hAnsi="仿宋_GB2312" w:eastAsia="仿宋_GB2312" w:cs="仿宋_GB2312"/>
          <w:bCs/>
          <w:sz w:val="36"/>
          <w:szCs w:val="36"/>
          <w:highlight w:val="none"/>
        </w:rPr>
        <w:t>。</w:t>
      </w:r>
    </w:p>
    <w:p>
      <w:pPr>
        <w:rPr>
          <w:rFonts w:ascii="Times New Roman" w:hAnsi="Times New Roman" w:eastAsia="楷体"/>
          <w:bCs/>
          <w:sz w:val="32"/>
          <w:szCs w:val="32"/>
          <w:highlight w:val="none"/>
          <w:u w:val="single"/>
        </w:rPr>
      </w:pPr>
      <w:r>
        <w:rPr>
          <w:rFonts w:hint="eastAsia" w:ascii="Times New Roman" w:hAnsi="Times New Roman" w:eastAsia="楷体"/>
          <w:bCs/>
          <w:sz w:val="32"/>
          <w:szCs w:val="32"/>
          <w:highlight w:val="none"/>
        </w:rPr>
        <w:t>（1</w:t>
      </w:r>
      <w:r>
        <w:rPr>
          <w:rFonts w:hint="eastAsia" w:ascii="Times New Roman" w:hAnsi="Times New Roman" w:eastAsia="楷体"/>
          <w:bCs/>
          <w:sz w:val="32"/>
          <w:szCs w:val="32"/>
          <w:highlight w:val="none"/>
          <w:lang w:val="en-US" w:eastAsia="zh-CN"/>
        </w:rPr>
        <w:t>5</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病案首页信息中，字段格式存在错误，共有**个字段。</w:t>
      </w:r>
    </w:p>
    <w:p>
      <w:pPr>
        <w:rPr>
          <w:rFonts w:ascii="Times New Roman" w:hAnsi="Times New Roman" w:eastAsia="仿宋_GB2312"/>
          <w:sz w:val="32"/>
          <w:szCs w:val="32"/>
          <w:highlight w:val="none"/>
        </w:rPr>
      </w:pPr>
      <w:r>
        <w:rPr>
          <w:rFonts w:ascii="Times New Roman" w:hAnsi="Times New Roman" w:eastAsia="仿宋_GB2312"/>
          <w:sz w:val="32"/>
          <w:szCs w:val="32"/>
          <w:highlight w:val="none"/>
        </w:rPr>
        <w:t>处理建议：请根据《病案首页数据表样》中列出字段要求进行修改。</w:t>
      </w:r>
    </w:p>
    <w:p>
      <w:pPr>
        <w:rPr>
          <w:rFonts w:ascii="Times New Roman" w:hAnsi="Times New Roman" w:eastAsia="楷体"/>
          <w:bCs/>
          <w:sz w:val="32"/>
          <w:szCs w:val="32"/>
          <w:highlight w:val="none"/>
          <w:u w:val="single"/>
        </w:rPr>
      </w:pPr>
      <w:r>
        <w:rPr>
          <w:rFonts w:hint="eastAsia" w:ascii="Times New Roman" w:hAnsi="Times New Roman" w:eastAsia="楷体"/>
          <w:bCs/>
          <w:sz w:val="32"/>
          <w:szCs w:val="32"/>
          <w:highlight w:val="none"/>
        </w:rPr>
        <w:t>（</w:t>
      </w:r>
      <w:r>
        <w:rPr>
          <w:rFonts w:hint="eastAsia" w:ascii="Times New Roman" w:hAnsi="Times New Roman" w:eastAsia="楷体"/>
          <w:bCs/>
          <w:sz w:val="32"/>
          <w:szCs w:val="32"/>
          <w:highlight w:val="none"/>
          <w:lang w:val="en-US" w:eastAsia="zh-CN"/>
        </w:rPr>
        <w:t>16</w:t>
      </w:r>
      <w:r>
        <w:rPr>
          <w:rFonts w:hint="eastAsia" w:ascii="Times New Roman" w:hAnsi="Times New Roman" w:eastAsia="楷体"/>
          <w:bCs/>
          <w:sz w:val="32"/>
          <w:szCs w:val="32"/>
          <w:highlight w:val="none"/>
        </w:rPr>
        <w:t>）</w:t>
      </w:r>
      <w:r>
        <w:rPr>
          <w:rFonts w:ascii="Times New Roman" w:hAnsi="Times New Roman" w:eastAsia="楷体"/>
          <w:b/>
          <w:bCs/>
          <w:sz w:val="32"/>
          <w:szCs w:val="32"/>
          <w:highlight w:val="none"/>
          <w:u w:val="single"/>
        </w:rPr>
        <w:t>病案首页信息中，字段为空，共有**个字段。</w:t>
      </w:r>
    </w:p>
    <w:p>
      <w:pPr>
        <w:rPr>
          <w:rFonts w:ascii="Times New Roman" w:hAnsi="Times New Roman" w:eastAsia="仿宋_GB2312"/>
          <w:sz w:val="32"/>
          <w:szCs w:val="32"/>
          <w:highlight w:val="none"/>
        </w:rPr>
      </w:pPr>
      <w:r>
        <w:rPr>
          <w:rFonts w:ascii="Times New Roman" w:hAnsi="Times New Roman" w:eastAsia="仿宋_GB2312"/>
          <w:b/>
          <w:sz w:val="32"/>
          <w:szCs w:val="32"/>
          <w:highlight w:val="none"/>
        </w:rPr>
        <w:t>处理建议</w:t>
      </w:r>
      <w:r>
        <w:rPr>
          <w:rFonts w:ascii="Times New Roman" w:hAnsi="Times New Roman" w:eastAsia="仿宋_GB2312"/>
          <w:bCs/>
          <w:sz w:val="32"/>
          <w:szCs w:val="32"/>
          <w:highlight w:val="none"/>
        </w:rPr>
        <w:t>：</w:t>
      </w:r>
      <w:r>
        <w:rPr>
          <w:rFonts w:ascii="Times New Roman" w:hAnsi="Times New Roman" w:eastAsia="仿宋_GB2312"/>
          <w:sz w:val="32"/>
          <w:szCs w:val="32"/>
          <w:highlight w:val="none"/>
        </w:rPr>
        <w:t>请根据反馈表确定为空的数据所在行列，补充对应的数据。</w:t>
      </w:r>
    </w:p>
    <w:p>
      <w:pPr>
        <w:numPr>
          <w:ilvl w:val="0"/>
          <w:numId w:val="0"/>
        </w:numPr>
        <w:rPr>
          <w:rFonts w:hint="default" w:ascii="仿宋_GB2312" w:hAnsi="仿宋_GB2312" w:eastAsia="仿宋_GB2312" w:cs="仿宋_GB2312"/>
          <w:bCs/>
          <w:sz w:val="32"/>
          <w:szCs w:val="32"/>
          <w:highlight w:val="none"/>
          <w:lang w:val="en-US" w:eastAsia="zh-CN"/>
        </w:rPr>
      </w:pPr>
    </w:p>
    <w:p>
      <w:pPr>
        <w:rPr>
          <w:rFonts w:ascii="仿宋_GB2312" w:hAnsi="仿宋_GB2312" w:eastAsia="仿宋_GB2312" w:cs="仿宋_GB2312"/>
          <w:bCs/>
          <w:sz w:val="32"/>
          <w:szCs w:val="32"/>
          <w:highlight w:val="none"/>
        </w:rPr>
      </w:pPr>
    </w:p>
    <w:p>
      <w:pPr>
        <w:outlineLvl w:val="1"/>
        <w:rPr>
          <w:rFonts w:ascii="仿宋_GB2312" w:hAnsi="仿宋_GB2312" w:eastAsia="仿宋_GB2312" w:cs="仿宋_GB2312"/>
          <w:bCs/>
          <w:sz w:val="32"/>
          <w:szCs w:val="32"/>
          <w:highlight w:val="none"/>
        </w:rPr>
      </w:pPr>
      <w:bookmarkStart w:id="18" w:name="_Toc12619"/>
      <w:r>
        <w:rPr>
          <w:rFonts w:hint="eastAsia" w:ascii="仿宋_GB2312" w:hAnsi="仿宋_GB2312" w:eastAsia="仿宋_GB2312" w:cs="仿宋_GB2312"/>
          <w:bCs/>
          <w:sz w:val="32"/>
          <w:szCs w:val="32"/>
          <w:highlight w:val="none"/>
        </w:rPr>
        <w:t>2</w:t>
      </w:r>
      <w:r>
        <w:rPr>
          <w:rFonts w:ascii="仿宋_GB2312" w:hAnsi="仿宋_GB2312" w:eastAsia="仿宋_GB2312" w:cs="仿宋_GB2312"/>
          <w:bCs/>
          <w:sz w:val="32"/>
          <w:szCs w:val="32"/>
          <w:highlight w:val="none"/>
        </w:rPr>
        <w:t>.</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
          <w:sz w:val="32"/>
          <w:szCs w:val="32"/>
          <w:highlight w:val="none"/>
        </w:rPr>
        <w:t>检测警告</w:t>
      </w:r>
      <w:r>
        <w:rPr>
          <w:rFonts w:hint="eastAsia" w:ascii="仿宋_GB2312" w:hAnsi="仿宋_GB2312" w:eastAsia="仿宋_GB2312" w:cs="仿宋_GB2312"/>
          <w:bCs/>
          <w:sz w:val="32"/>
          <w:szCs w:val="32"/>
          <w:highlight w:val="none"/>
        </w:rPr>
        <w:t>”类问题及处理</w:t>
      </w:r>
      <w:bookmarkEnd w:id="18"/>
    </w:p>
    <w:p>
      <w:pPr>
        <w:ind w:firstLine="640" w:firstLineChars="200"/>
        <w:rPr>
          <w:rFonts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“检测警告”的提示问题，可视情况决定是否处理。</w:t>
      </w:r>
    </w:p>
    <w:p>
      <w:pPr>
        <w:rPr>
          <w:rFonts w:ascii="楷体" w:hAnsi="楷体" w:eastAsia="楷体" w:cs="楷体"/>
          <w:b/>
          <w:sz w:val="32"/>
          <w:szCs w:val="32"/>
          <w:highlight w:val="none"/>
        </w:rPr>
      </w:pPr>
      <w:r>
        <w:rPr>
          <w:rFonts w:hint="eastAsia" w:ascii="楷体" w:hAnsi="楷体" w:eastAsia="楷体" w:cs="楷体"/>
          <w:b/>
          <w:sz w:val="32"/>
          <w:szCs w:val="32"/>
          <w:highlight w:val="none"/>
          <w:u w:val="single"/>
          <w:lang w:eastAsia="zh-CN"/>
        </w:rPr>
        <w:t>（</w:t>
      </w:r>
      <w:r>
        <w:rPr>
          <w:rFonts w:hint="eastAsia" w:ascii="楷体" w:hAnsi="楷体" w:eastAsia="楷体" w:cs="楷体"/>
          <w:b/>
          <w:sz w:val="32"/>
          <w:szCs w:val="32"/>
          <w:highlight w:val="none"/>
          <w:u w:val="single"/>
          <w:lang w:val="en-US" w:eastAsia="zh-CN"/>
        </w:rPr>
        <w:t>1）</w:t>
      </w:r>
      <w:r>
        <w:rPr>
          <w:rFonts w:hint="eastAsia" w:ascii="楷体" w:hAnsi="楷体" w:eastAsia="楷体" w:cs="楷体"/>
          <w:b/>
          <w:sz w:val="32"/>
          <w:szCs w:val="32"/>
          <w:highlight w:val="none"/>
          <w:u w:val="single"/>
        </w:rPr>
        <w:t>病案首页信息中，共有**条记录无医师姓名，无法匹配。</w:t>
      </w:r>
    </w:p>
    <w:p>
      <w:pPr>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：病案首页信息中，“主任/副主任医师”、“主治医师”、“住院医师”任意一项为空，则会出现上述“警告”。</w:t>
      </w:r>
    </w:p>
    <w:p>
      <w:pPr>
        <w:rPr>
          <w:rFonts w:ascii="楷体" w:hAnsi="楷体" w:eastAsia="楷体" w:cs="楷体"/>
          <w:bCs/>
          <w:sz w:val="32"/>
          <w:szCs w:val="32"/>
          <w:highlight w:val="none"/>
        </w:rPr>
      </w:pPr>
      <w:r>
        <w:rPr>
          <w:rFonts w:hint="eastAsia" w:ascii="楷体" w:hAnsi="楷体" w:eastAsia="楷体" w:cs="楷体"/>
          <w:b/>
          <w:sz w:val="32"/>
          <w:szCs w:val="32"/>
          <w:highlight w:val="none"/>
        </w:rPr>
        <w:t>（</w:t>
      </w:r>
      <w:r>
        <w:rPr>
          <w:rFonts w:hint="eastAsia" w:ascii="楷体" w:hAnsi="楷体" w:eastAsia="楷体" w:cs="楷体"/>
          <w:b/>
          <w:sz w:val="32"/>
          <w:szCs w:val="32"/>
          <w:highlight w:val="none"/>
          <w:lang w:val="en-US" w:eastAsia="zh-CN"/>
        </w:rPr>
        <w:t>2</w:t>
      </w:r>
      <w:r>
        <w:rPr>
          <w:rFonts w:hint="eastAsia" w:ascii="楷体" w:hAnsi="楷体" w:eastAsia="楷体" w:cs="楷体"/>
          <w:b/>
          <w:sz w:val="32"/>
          <w:szCs w:val="32"/>
          <w:highlight w:val="none"/>
        </w:rPr>
        <w:t>）</w:t>
      </w:r>
      <w:r>
        <w:rPr>
          <w:rFonts w:hint="eastAsia" w:ascii="楷体" w:hAnsi="楷体" w:eastAsia="楷体" w:cs="楷体"/>
          <w:b/>
          <w:sz w:val="32"/>
          <w:szCs w:val="32"/>
          <w:highlight w:val="none"/>
          <w:u w:val="single"/>
        </w:rPr>
        <w:t>病案首页信息中，共有**条记录无护士姓名，无法匹配。</w:t>
      </w:r>
    </w:p>
    <w:p>
      <w:pPr>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：病案首页信息中，“责任护士”、“质控护士”任意一项为空，则会出现上述“警告”。可根据反馈信息核对补充，也可以不处理。</w:t>
      </w:r>
    </w:p>
    <w:p>
      <w:pPr>
        <w:rPr>
          <w:rFonts w:ascii="楷体" w:hAnsi="楷体" w:eastAsia="楷体" w:cs="楷体"/>
          <w:bCs/>
          <w:sz w:val="32"/>
          <w:szCs w:val="32"/>
          <w:highlight w:val="none"/>
          <w:u w:val="single"/>
        </w:rPr>
      </w:pPr>
      <w:r>
        <w:rPr>
          <w:rFonts w:hint="eastAsia" w:ascii="楷体" w:hAnsi="楷体" w:eastAsia="楷体" w:cs="楷体"/>
          <w:b/>
          <w:sz w:val="32"/>
          <w:szCs w:val="32"/>
          <w:highlight w:val="none"/>
        </w:rPr>
        <w:t>（</w:t>
      </w:r>
      <w:r>
        <w:rPr>
          <w:rFonts w:hint="eastAsia" w:ascii="楷体" w:hAnsi="楷体" w:eastAsia="楷体" w:cs="楷体"/>
          <w:b/>
          <w:sz w:val="32"/>
          <w:szCs w:val="32"/>
          <w:highlight w:val="none"/>
          <w:lang w:val="en-US" w:eastAsia="zh-CN"/>
        </w:rPr>
        <w:t>3</w:t>
      </w:r>
      <w:r>
        <w:rPr>
          <w:rFonts w:hint="eastAsia" w:ascii="楷体" w:hAnsi="楷体" w:eastAsia="楷体" w:cs="楷体"/>
          <w:b/>
          <w:sz w:val="32"/>
          <w:szCs w:val="32"/>
          <w:highlight w:val="none"/>
        </w:rPr>
        <w:t>）</w:t>
      </w:r>
      <w:r>
        <w:rPr>
          <w:rFonts w:hint="eastAsia" w:ascii="楷体" w:hAnsi="楷体" w:eastAsia="楷体" w:cs="楷体"/>
          <w:b/>
          <w:sz w:val="32"/>
          <w:szCs w:val="32"/>
          <w:highlight w:val="none"/>
          <w:u w:val="single"/>
        </w:rPr>
        <w:t>病案首页信息中，出院主要诊断编码不符合要求（请参考《疾病分类与代码国家临床版2.0》），共有*条记录，占**%。</w:t>
      </w:r>
    </w:p>
    <w:p>
      <w:pPr>
        <w:rPr>
          <w:rFonts w:hint="eastAsia"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：病案首页信息中，有部分“出院诊断编码”不符合《疾病分类代码国家临床版2.0（ICD-10）》，相应记录无法纳入计算。可根据反馈表核对检查并修改。</w:t>
      </w:r>
    </w:p>
    <w:p>
      <w:pPr>
        <w:rPr>
          <w:rFonts w:hint="default"/>
          <w:color w:val="auto"/>
          <w:highlight w:val="none"/>
          <w:lang w:val="en-US" w:eastAsia="zh-CN"/>
        </w:rPr>
      </w:pPr>
      <w:r>
        <w:rPr>
          <w:rFonts w:hint="default" w:ascii="Times New Roman" w:hAnsi="Times New Roman" w:eastAsia="仿宋_GB2312" w:cs="Times New Roman"/>
          <w:b/>
          <w:bCs w:val="0"/>
          <w:sz w:val="32"/>
          <w:szCs w:val="32"/>
          <w:highlight w:val="none"/>
          <w:lang w:eastAsia="zh-CN"/>
        </w:rPr>
        <w:t>（</w:t>
      </w:r>
      <w:r>
        <w:rPr>
          <w:rFonts w:hint="default" w:ascii="Times New Roman" w:hAnsi="Times New Roman" w:eastAsia="仿宋_GB2312" w:cs="Times New Roman"/>
          <w:b/>
          <w:bCs w:val="0"/>
          <w:sz w:val="32"/>
          <w:szCs w:val="32"/>
          <w:highlight w:val="none"/>
          <w:lang w:val="en-US" w:eastAsia="zh-CN"/>
        </w:rPr>
        <w:t>4）</w:t>
      </w:r>
      <w:r>
        <w:rPr>
          <w:rFonts w:hint="default" w:ascii="楷体" w:hAnsi="楷体" w:eastAsia="楷体" w:cs="楷体"/>
          <w:b/>
          <w:sz w:val="32"/>
          <w:szCs w:val="32"/>
          <w:highlight w:val="none"/>
          <w:u w:val="single"/>
          <w:lang w:val="en-US" w:eastAsia="zh-CN"/>
        </w:rPr>
        <w:t>病案首页信息中，"其他手术操作编码"不符合要求（请参考《手术操作分类代码国家临床版3.0》），共有</w:t>
      </w:r>
      <w:r>
        <w:rPr>
          <w:rFonts w:hint="eastAsia" w:ascii="楷体" w:hAnsi="楷体" w:eastAsia="楷体" w:cs="楷体"/>
          <w:b/>
          <w:sz w:val="32"/>
          <w:szCs w:val="32"/>
          <w:highlight w:val="none"/>
          <w:u w:val="single"/>
          <w:lang w:val="en-US" w:eastAsia="zh-CN"/>
        </w:rPr>
        <w:t>**</w:t>
      </w:r>
      <w:r>
        <w:rPr>
          <w:rFonts w:hint="default" w:ascii="楷体" w:hAnsi="楷体" w:eastAsia="楷体" w:cs="楷体"/>
          <w:b/>
          <w:sz w:val="32"/>
          <w:szCs w:val="32"/>
          <w:highlight w:val="none"/>
          <w:u w:val="single"/>
          <w:lang w:val="en-US" w:eastAsia="zh-CN"/>
        </w:rPr>
        <w:t>个记录</w:t>
      </w:r>
    </w:p>
    <w:p>
      <w:pPr>
        <w:rPr>
          <w:rFonts w:hint="default"/>
          <w:color w:val="auto"/>
          <w:highlight w:val="none"/>
          <w:lang w:val="en-US" w:eastAsia="zh-CN"/>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w:t>
      </w:r>
      <w:r>
        <w:rPr>
          <w:rFonts w:hint="eastAsia" w:ascii="仿宋_GB2312" w:hAnsi="仿宋_GB2312" w:eastAsia="仿宋_GB2312" w:cs="仿宋_GB2312"/>
          <w:bCs/>
          <w:color w:val="auto"/>
          <w:sz w:val="32"/>
          <w:szCs w:val="32"/>
          <w:highlight w:val="none"/>
        </w:rPr>
        <w:t>病案首页信息中，有部分“</w:t>
      </w:r>
      <w:r>
        <w:rPr>
          <w:rFonts w:hint="eastAsia" w:ascii="仿宋_GB2312" w:hAnsi="仿宋_GB2312" w:eastAsia="仿宋_GB2312" w:cs="仿宋_GB2312"/>
          <w:bCs/>
          <w:color w:val="auto"/>
          <w:sz w:val="32"/>
          <w:szCs w:val="32"/>
          <w:highlight w:val="none"/>
          <w:lang w:val="en-US" w:eastAsia="zh-CN"/>
        </w:rPr>
        <w:t>其他</w:t>
      </w:r>
      <w:r>
        <w:rPr>
          <w:rFonts w:hint="eastAsia" w:ascii="仿宋_GB2312" w:hAnsi="仿宋_GB2312" w:eastAsia="仿宋_GB2312" w:cs="仿宋_GB2312"/>
          <w:bCs/>
          <w:color w:val="auto"/>
          <w:sz w:val="32"/>
          <w:szCs w:val="32"/>
          <w:highlight w:val="none"/>
        </w:rPr>
        <w:t>手术操作编码”不符合《手术操作分类代码国家临床版3.0（ICD-9-CM3）》，相应记录无法纳入计算。可根据反馈表核对检查并修改。</w:t>
      </w:r>
    </w:p>
    <w:p>
      <w:pPr>
        <w:rPr>
          <w:rFonts w:ascii="楷体" w:hAnsi="楷体" w:eastAsia="楷体" w:cs="楷体"/>
          <w:bCs/>
          <w:sz w:val="32"/>
          <w:szCs w:val="32"/>
          <w:highlight w:val="none"/>
          <w:u w:val="single"/>
        </w:rPr>
      </w:pPr>
      <w:r>
        <w:rPr>
          <w:rFonts w:hint="eastAsia" w:ascii="楷体" w:hAnsi="楷体" w:eastAsia="楷体" w:cs="楷体"/>
          <w:b/>
          <w:sz w:val="32"/>
          <w:szCs w:val="32"/>
          <w:highlight w:val="none"/>
        </w:rPr>
        <w:t>（</w:t>
      </w:r>
      <w:r>
        <w:rPr>
          <w:rFonts w:hint="eastAsia" w:ascii="楷体" w:hAnsi="楷体" w:eastAsia="楷体" w:cs="楷体"/>
          <w:b/>
          <w:sz w:val="32"/>
          <w:szCs w:val="32"/>
          <w:highlight w:val="none"/>
          <w:lang w:val="en-US" w:eastAsia="zh-CN"/>
        </w:rPr>
        <w:t>5</w:t>
      </w:r>
      <w:r>
        <w:rPr>
          <w:rFonts w:hint="eastAsia" w:ascii="楷体" w:hAnsi="楷体" w:eastAsia="楷体" w:cs="楷体"/>
          <w:b/>
          <w:sz w:val="32"/>
          <w:szCs w:val="32"/>
          <w:highlight w:val="none"/>
        </w:rPr>
        <w:t>）</w:t>
      </w:r>
      <w:r>
        <w:rPr>
          <w:rFonts w:hint="eastAsia" w:ascii="楷体" w:hAnsi="楷体" w:eastAsia="楷体" w:cs="楷体"/>
          <w:b/>
          <w:sz w:val="32"/>
          <w:szCs w:val="32"/>
          <w:highlight w:val="none"/>
          <w:u w:val="single"/>
        </w:rPr>
        <w:t>病案首页信息中，主要手术操作编码不符合要求（请参考《手术操作分类代码国家临床版3.0》），共有*条记录，占**%。</w:t>
      </w:r>
    </w:p>
    <w:p>
      <w:pPr>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：病案首页信息中，有部分“主要手术操作编码”不符合《手术操作分类代码国家临床版3.0（ICD-9-CM3）》，相应记录无法纳入计算。可根据反馈表核对检查并修改。</w:t>
      </w:r>
    </w:p>
    <w:p>
      <w:pPr>
        <w:rPr>
          <w:rFonts w:ascii="楷体" w:hAnsi="楷体" w:eastAsia="楷体" w:cs="楷体"/>
          <w:b/>
          <w:sz w:val="32"/>
          <w:szCs w:val="32"/>
          <w:highlight w:val="none"/>
          <w:u w:val="single"/>
        </w:rPr>
      </w:pPr>
      <w:r>
        <w:rPr>
          <w:rFonts w:hint="eastAsia" w:ascii="楷体" w:hAnsi="楷体" w:eastAsia="楷体" w:cs="楷体"/>
          <w:b/>
          <w:sz w:val="32"/>
          <w:szCs w:val="32"/>
          <w:highlight w:val="none"/>
        </w:rPr>
        <w:t>（</w:t>
      </w:r>
      <w:r>
        <w:rPr>
          <w:rFonts w:hint="eastAsia" w:ascii="楷体" w:hAnsi="楷体" w:eastAsia="楷体" w:cs="楷体"/>
          <w:b/>
          <w:sz w:val="32"/>
          <w:szCs w:val="32"/>
          <w:highlight w:val="none"/>
          <w:lang w:val="en-US" w:eastAsia="zh-CN"/>
        </w:rPr>
        <w:t>6</w:t>
      </w:r>
      <w:r>
        <w:rPr>
          <w:rFonts w:hint="eastAsia" w:ascii="楷体" w:hAnsi="楷体" w:eastAsia="楷体" w:cs="楷体"/>
          <w:b/>
          <w:sz w:val="32"/>
          <w:szCs w:val="32"/>
          <w:highlight w:val="none"/>
        </w:rPr>
        <w:t>）</w:t>
      </w:r>
      <w:r>
        <w:rPr>
          <w:rFonts w:hint="eastAsia" w:ascii="楷体" w:hAnsi="楷体" w:eastAsia="楷体" w:cs="楷体"/>
          <w:b/>
          <w:sz w:val="32"/>
          <w:szCs w:val="32"/>
          <w:highlight w:val="none"/>
          <w:u w:val="single"/>
        </w:rPr>
        <w:t>病案首页信息中，存在手术记录，但术者为空，共有**条记录，占**%。</w:t>
      </w:r>
    </w:p>
    <w:p>
      <w:pPr>
        <w:rPr>
          <w:rFonts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sz w:val="32"/>
          <w:szCs w:val="32"/>
          <w:highlight w:val="none"/>
        </w:rPr>
        <w:t>有手术记录的病案，其“术者”不得为空，</w:t>
      </w:r>
      <w:r>
        <w:rPr>
          <w:rFonts w:hint="eastAsia" w:ascii="仿宋_GB2312" w:hAnsi="仿宋_GB2312" w:eastAsia="仿宋_GB2312" w:cs="仿宋_GB2312"/>
          <w:bCs/>
          <w:sz w:val="32"/>
          <w:szCs w:val="32"/>
          <w:highlight w:val="none"/>
        </w:rPr>
        <w:t>可根据反馈表核对检查并补充。</w:t>
      </w:r>
    </w:p>
    <w:p>
      <w:pPr>
        <w:rPr>
          <w:rFonts w:ascii="楷体" w:hAnsi="楷体" w:eastAsia="楷体" w:cs="楷体"/>
          <w:bCs/>
          <w:sz w:val="32"/>
          <w:szCs w:val="32"/>
          <w:highlight w:val="none"/>
          <w:u w:val="single"/>
        </w:rPr>
      </w:pPr>
      <w:r>
        <w:rPr>
          <w:rFonts w:hint="eastAsia" w:ascii="楷体" w:hAnsi="楷体" w:eastAsia="楷体" w:cs="楷体"/>
          <w:b/>
          <w:sz w:val="32"/>
          <w:szCs w:val="32"/>
          <w:highlight w:val="none"/>
        </w:rPr>
        <w:t>（</w:t>
      </w:r>
      <w:r>
        <w:rPr>
          <w:rFonts w:hint="eastAsia" w:ascii="楷体" w:hAnsi="楷体" w:eastAsia="楷体" w:cs="楷体"/>
          <w:b/>
          <w:sz w:val="32"/>
          <w:szCs w:val="32"/>
          <w:highlight w:val="none"/>
          <w:lang w:val="en-US" w:eastAsia="zh-CN"/>
        </w:rPr>
        <w:t>7</w:t>
      </w:r>
      <w:r>
        <w:rPr>
          <w:rFonts w:hint="eastAsia" w:ascii="楷体" w:hAnsi="楷体" w:eastAsia="楷体" w:cs="楷体"/>
          <w:b/>
          <w:sz w:val="32"/>
          <w:szCs w:val="32"/>
          <w:highlight w:val="none"/>
        </w:rPr>
        <w:t>）</w:t>
      </w:r>
      <w:r>
        <w:rPr>
          <w:rFonts w:hint="eastAsia" w:ascii="楷体" w:hAnsi="楷体" w:eastAsia="楷体" w:cs="楷体"/>
          <w:b/>
          <w:sz w:val="32"/>
          <w:szCs w:val="32"/>
          <w:highlight w:val="none"/>
          <w:u w:val="single"/>
        </w:rPr>
        <w:t>病案首页信息中，“出院科别”不在规定取值范围（参见《病案首页数据表样-RC023》），共有**条记录，占**%。</w:t>
      </w:r>
    </w:p>
    <w:p>
      <w:pPr>
        <w:rPr>
          <w:rFonts w:hint="eastAsia"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请根据《病案首页数据表样-RC023》提供的科室范围对反馈表的提示进行核对并修改。</w:t>
      </w:r>
    </w:p>
    <w:p>
      <w:pPr>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sz w:val="32"/>
          <w:szCs w:val="32"/>
          <w:highlight w:val="none"/>
        </w:rPr>
        <w:t>处理建议：</w:t>
      </w:r>
      <w:r>
        <w:rPr>
          <w:rFonts w:hint="eastAsia" w:ascii="Times New Roman" w:hAnsi="Times New Roman" w:eastAsia="仿宋_GB2312"/>
          <w:bCs/>
          <w:sz w:val="32"/>
          <w:szCs w:val="32"/>
          <w:highlight w:val="none"/>
          <w:lang w:val="en-US" w:eastAsia="zh-CN"/>
        </w:rPr>
        <w:t>学历</w:t>
      </w:r>
      <w:r>
        <w:rPr>
          <w:rFonts w:ascii="Times New Roman" w:hAnsi="Times New Roman" w:eastAsia="仿宋_GB2312"/>
          <w:bCs/>
          <w:sz w:val="32"/>
          <w:szCs w:val="32"/>
          <w:highlight w:val="none"/>
        </w:rPr>
        <w:t>必须在取值范围内，且字段类型为数字型，不得填汉字。请根据反馈表的提示核对并修改。</w:t>
      </w:r>
    </w:p>
    <w:p>
      <w:pPr>
        <w:rPr>
          <w:rFonts w:ascii="楷体" w:hAnsi="楷体" w:eastAsia="楷体" w:cs="楷体"/>
          <w:bCs/>
          <w:sz w:val="32"/>
          <w:szCs w:val="32"/>
          <w:highlight w:val="none"/>
          <w:u w:val="single"/>
        </w:rPr>
      </w:pPr>
      <w:r>
        <w:rPr>
          <w:rFonts w:hint="eastAsia" w:ascii="楷体" w:hAnsi="楷体" w:eastAsia="楷体" w:cs="楷体"/>
          <w:b/>
          <w:sz w:val="32"/>
          <w:szCs w:val="32"/>
          <w:highlight w:val="none"/>
        </w:rPr>
        <w:t>（</w:t>
      </w:r>
      <w:r>
        <w:rPr>
          <w:rFonts w:hint="eastAsia" w:ascii="楷体" w:hAnsi="楷体" w:eastAsia="楷体" w:cs="楷体"/>
          <w:b/>
          <w:sz w:val="32"/>
          <w:szCs w:val="32"/>
          <w:highlight w:val="none"/>
          <w:lang w:val="en-US" w:eastAsia="zh-CN"/>
        </w:rPr>
        <w:t>8</w:t>
      </w:r>
      <w:r>
        <w:rPr>
          <w:rFonts w:hint="eastAsia" w:ascii="楷体" w:hAnsi="楷体" w:eastAsia="楷体" w:cs="楷体"/>
          <w:b/>
          <w:sz w:val="32"/>
          <w:szCs w:val="32"/>
          <w:highlight w:val="none"/>
        </w:rPr>
        <w:t>）</w:t>
      </w:r>
      <w:r>
        <w:rPr>
          <w:rFonts w:hint="eastAsia" w:ascii="楷体" w:hAnsi="楷体" w:eastAsia="楷体" w:cs="楷体"/>
          <w:b/>
          <w:sz w:val="32"/>
          <w:szCs w:val="32"/>
          <w:highlight w:val="none"/>
          <w:u w:val="single"/>
        </w:rPr>
        <w:t>病案首页信息中，重要计算字段为空，共有**个字段。</w:t>
      </w:r>
    </w:p>
    <w:p>
      <w:pPr>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重要字段包括“出院时间”、“患者年龄”、“出院科别”、“出院主要诊断编码”、“主（副主）任医师”、“主治医师”、“住院医师”、“责任护 士”、“质控护师”、“主要手术操作术者”，“主要手术操作Ⅰ助”，若缺失可能会影响相关指标的计算，请确认是否需要修改。</w:t>
      </w:r>
    </w:p>
    <w:p>
      <w:pPr>
        <w:numPr>
          <w:numId w:val="0"/>
        </w:numPr>
        <w:rPr>
          <w:rFonts w:hint="eastAsia" w:ascii="楷体" w:hAnsi="楷体" w:eastAsia="楷体" w:cs="楷体"/>
          <w:b/>
          <w:sz w:val="32"/>
          <w:szCs w:val="32"/>
          <w:highlight w:val="none"/>
          <w:u w:val="single"/>
        </w:rPr>
      </w:pPr>
      <w:r>
        <w:rPr>
          <w:rFonts w:hint="eastAsia" w:ascii="楷体" w:hAnsi="楷体" w:eastAsia="楷体" w:cs="楷体"/>
          <w:b/>
          <w:sz w:val="32"/>
          <w:szCs w:val="32"/>
          <w:highlight w:val="none"/>
          <w:u w:val="none"/>
          <w:lang w:val="en-US" w:eastAsia="zh-CN"/>
        </w:rPr>
        <w:t>(9)</w:t>
      </w:r>
      <w:r>
        <w:rPr>
          <w:rFonts w:hint="eastAsia" w:ascii="楷体" w:hAnsi="楷体" w:eastAsia="楷体" w:cs="楷体"/>
          <w:b/>
          <w:sz w:val="32"/>
          <w:szCs w:val="32"/>
          <w:highlight w:val="none"/>
          <w:u w:val="single"/>
        </w:rPr>
        <w:t>病案首页信息中，组织机构代码、病案号、入院时间、出院主要诊断编码完全一致，共有**条记录，系统判定为重复记录并已移除。</w:t>
      </w:r>
    </w:p>
    <w:p>
      <w:pPr>
        <w:numPr>
          <w:numId w:val="0"/>
        </w:numPr>
        <w:rPr>
          <w:rFonts w:hint="eastAsia" w:ascii="楷体" w:hAnsi="楷体" w:eastAsia="楷体" w:cs="楷体"/>
          <w:b/>
          <w:sz w:val="32"/>
          <w:szCs w:val="32"/>
          <w:highlight w:val="none"/>
          <w:u w:val="single"/>
        </w:rPr>
      </w:pPr>
      <w:r>
        <w:rPr>
          <w:rFonts w:hint="eastAsia" w:ascii="楷体" w:hAnsi="楷体" w:eastAsia="楷体" w:cs="楷体"/>
          <w:b/>
          <w:sz w:val="32"/>
          <w:szCs w:val="32"/>
          <w:highlight w:val="none"/>
        </w:rPr>
        <w:t>（</w:t>
      </w:r>
      <w:r>
        <w:rPr>
          <w:rFonts w:hint="eastAsia" w:ascii="楷体" w:hAnsi="楷体" w:eastAsia="楷体" w:cs="楷体"/>
          <w:b/>
          <w:sz w:val="32"/>
          <w:szCs w:val="32"/>
          <w:highlight w:val="none"/>
          <w:lang w:val="en-US" w:eastAsia="zh-CN"/>
        </w:rPr>
        <w:t>10</w:t>
      </w:r>
      <w:r>
        <w:rPr>
          <w:rFonts w:hint="eastAsia" w:ascii="楷体" w:hAnsi="楷体" w:eastAsia="楷体" w:cs="楷体"/>
          <w:b/>
          <w:sz w:val="32"/>
          <w:szCs w:val="32"/>
          <w:highlight w:val="none"/>
        </w:rPr>
        <w:t>）</w:t>
      </w:r>
      <w:r>
        <w:rPr>
          <w:rFonts w:hint="eastAsia" w:ascii="楷体" w:hAnsi="楷体" w:eastAsia="楷体" w:cs="楷体"/>
          <w:b/>
          <w:color w:val="auto"/>
          <w:sz w:val="32"/>
          <w:szCs w:val="32"/>
          <w:highlight w:val="none"/>
          <w:u w:val="single"/>
        </w:rPr>
        <w:t>《申报人员信息自然表》中的申报人员的"学历"，不在规定取值范围内（参见《申报人员信息自然表 - 学历》），共有</w:t>
      </w:r>
      <w:r>
        <w:rPr>
          <w:rFonts w:hint="eastAsia" w:ascii="楷体" w:hAnsi="楷体" w:eastAsia="楷体" w:cs="楷体"/>
          <w:b/>
          <w:color w:val="auto"/>
          <w:sz w:val="32"/>
          <w:szCs w:val="32"/>
          <w:highlight w:val="none"/>
          <w:u w:val="single"/>
          <w:lang w:eastAsia="zh-CN"/>
        </w:rPr>
        <w:t>**</w:t>
      </w:r>
      <w:r>
        <w:rPr>
          <w:rFonts w:hint="eastAsia" w:ascii="楷体" w:hAnsi="楷体" w:eastAsia="楷体" w:cs="楷体"/>
          <w:b/>
          <w:color w:val="auto"/>
          <w:sz w:val="32"/>
          <w:szCs w:val="32"/>
          <w:highlight w:val="none"/>
          <w:u w:val="single"/>
          <w:lang w:val="en-US" w:eastAsia="zh-CN"/>
        </w:rPr>
        <w:t>条记录。</w:t>
      </w:r>
    </w:p>
    <w:p>
      <w:pPr>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病案首页信息中，组织机构代码、病案号、入院时间、出院主要诊断编码皆一致的，将被系统判定为重复并仅保留其中一条。可在反馈表中查看并检查相关数据，如确实为重复数据，无需进一步处理。</w:t>
      </w:r>
    </w:p>
    <w:p>
      <w:pPr>
        <w:rPr>
          <w:rFonts w:ascii="楷体" w:hAnsi="楷体" w:eastAsia="楷体" w:cs="楷体"/>
          <w:bCs/>
          <w:sz w:val="32"/>
          <w:szCs w:val="32"/>
          <w:highlight w:val="none"/>
          <w:u w:val="single"/>
        </w:rPr>
      </w:pPr>
      <w:r>
        <w:rPr>
          <w:rFonts w:hint="eastAsia" w:ascii="楷体" w:hAnsi="楷体" w:eastAsia="楷体" w:cs="楷体"/>
          <w:b/>
          <w:sz w:val="32"/>
          <w:szCs w:val="32"/>
          <w:highlight w:val="none"/>
        </w:rPr>
        <w:t>（</w:t>
      </w:r>
      <w:r>
        <w:rPr>
          <w:rFonts w:hint="eastAsia" w:ascii="楷体" w:hAnsi="楷体" w:eastAsia="楷体" w:cs="楷体"/>
          <w:b/>
          <w:sz w:val="32"/>
          <w:szCs w:val="32"/>
          <w:highlight w:val="none"/>
          <w:lang w:val="en-US" w:eastAsia="zh-CN"/>
        </w:rPr>
        <w:t>11</w:t>
      </w:r>
      <w:r>
        <w:rPr>
          <w:rFonts w:hint="eastAsia" w:ascii="楷体" w:hAnsi="楷体" w:eastAsia="楷体" w:cs="楷体"/>
          <w:b/>
          <w:sz w:val="32"/>
          <w:szCs w:val="32"/>
          <w:highlight w:val="none"/>
        </w:rPr>
        <w:t>）</w:t>
      </w:r>
      <w:r>
        <w:rPr>
          <w:rFonts w:hint="eastAsia" w:ascii="楷体" w:hAnsi="楷体" w:eastAsia="楷体" w:cs="楷体"/>
          <w:b/>
          <w:sz w:val="32"/>
          <w:szCs w:val="32"/>
          <w:highlight w:val="none"/>
          <w:u w:val="single"/>
        </w:rPr>
        <w:t>《申报人员信</w:t>
      </w:r>
      <w:bookmarkStart w:id="19" w:name="_GoBack"/>
      <w:bookmarkEnd w:id="19"/>
      <w:r>
        <w:rPr>
          <w:rFonts w:hint="eastAsia" w:ascii="楷体" w:hAnsi="楷体" w:eastAsia="楷体" w:cs="楷体"/>
          <w:b/>
          <w:sz w:val="32"/>
          <w:szCs w:val="32"/>
          <w:highlight w:val="none"/>
          <w:u w:val="single"/>
        </w:rPr>
        <w:t>息自然表》中的申报人员所属科室，在病案首页信息中未找到，共有*人。</w:t>
      </w:r>
    </w:p>
    <w:p>
      <w:pPr>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申报人员信息自然表》中的“所在科室”，有部分在《病案首页数据》中未找到。相应科室的医师，无法统计其管理的住院病人，无法进行工作量计算。可根据反馈表核对，确保《申报人员信息自然表》中的医师“所在科室”编码，应与其所管住院病人《病案首页数据》中的“出院科别”编码对应，且符合《医疗机构诊疗科目名录》范围。</w:t>
      </w:r>
    </w:p>
    <w:p>
      <w:pPr>
        <w:rPr>
          <w:rFonts w:ascii="楷体" w:hAnsi="楷体" w:eastAsia="楷体" w:cs="楷体"/>
          <w:b/>
          <w:sz w:val="32"/>
          <w:szCs w:val="32"/>
          <w:highlight w:val="none"/>
          <w:u w:val="single"/>
        </w:rPr>
      </w:pPr>
      <w:r>
        <w:rPr>
          <w:rFonts w:hint="eastAsia" w:ascii="楷体" w:hAnsi="楷体" w:eastAsia="楷体" w:cs="楷体"/>
          <w:b/>
          <w:sz w:val="32"/>
          <w:szCs w:val="32"/>
          <w:highlight w:val="none"/>
        </w:rPr>
        <w:t>（</w:t>
      </w:r>
      <w:r>
        <w:rPr>
          <w:rFonts w:hint="eastAsia" w:ascii="楷体" w:hAnsi="楷体" w:eastAsia="楷体" w:cs="楷体"/>
          <w:b/>
          <w:sz w:val="32"/>
          <w:szCs w:val="32"/>
          <w:highlight w:val="none"/>
          <w:lang w:val="en-US" w:eastAsia="zh-CN"/>
        </w:rPr>
        <w:t>12</w:t>
      </w:r>
      <w:r>
        <w:rPr>
          <w:rFonts w:hint="eastAsia" w:ascii="楷体" w:hAnsi="楷体" w:eastAsia="楷体" w:cs="楷体"/>
          <w:b/>
          <w:sz w:val="32"/>
          <w:szCs w:val="32"/>
          <w:highlight w:val="none"/>
        </w:rPr>
        <w:t>）</w:t>
      </w:r>
      <w:r>
        <w:rPr>
          <w:rFonts w:hint="eastAsia" w:ascii="楷体" w:hAnsi="楷体" w:eastAsia="楷体" w:cs="楷体"/>
          <w:b/>
          <w:sz w:val="32"/>
          <w:szCs w:val="32"/>
          <w:highlight w:val="none"/>
          <w:u w:val="single"/>
        </w:rPr>
        <w:t>《申报人员信息自然表》中的申报人员</w:t>
      </w:r>
      <w:r>
        <w:rPr>
          <w:rFonts w:hint="default" w:ascii="楷体" w:hAnsi="楷体" w:eastAsia="楷体" w:cs="楷体"/>
          <w:b/>
          <w:sz w:val="32"/>
          <w:szCs w:val="32"/>
          <w:highlight w:val="none"/>
          <w:u w:val="single"/>
          <w:lang w:val="en-US" w:eastAsia="zh-CN"/>
        </w:rPr>
        <w:t>组织机构代码+姓名+科室+评价周期</w:t>
      </w:r>
      <w:r>
        <w:rPr>
          <w:rFonts w:hint="eastAsia" w:ascii="楷体" w:hAnsi="楷体" w:eastAsia="楷体" w:cs="楷体"/>
          <w:b/>
          <w:sz w:val="32"/>
          <w:szCs w:val="32"/>
          <w:highlight w:val="none"/>
          <w:u w:val="single"/>
        </w:rPr>
        <w:t>，在病案首页信息中未匹配到，共有*人。</w:t>
      </w:r>
    </w:p>
    <w:p>
      <w:pPr>
        <w:rPr>
          <w:rFonts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处理建议</w:t>
      </w:r>
      <w:r>
        <w:rPr>
          <w:rFonts w:hint="eastAsia" w:ascii="仿宋_GB2312" w:hAnsi="仿宋_GB2312" w:eastAsia="仿宋_GB2312" w:cs="仿宋_GB2312"/>
          <w:bCs/>
          <w:sz w:val="32"/>
          <w:szCs w:val="32"/>
          <w:highlight w:val="none"/>
        </w:rPr>
        <w:t>：“评价周期”是指《申报人员信息自然表》中，从“现专业技术职务聘任时间”到“提取工作量数据截止时间”的时间范围。如某医师聘任时间为2016年7月1日，提取数据截止时间为2021年6月30日，而在《病案首页数据》中，从2016年7月1日至2021年6月30日的范围内，找不到该医师的病案数据，那么该医师工作量将无法计算。可根据反馈表核对修改。</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I3MzVlODQ2NzQxNThjNTM3Yzc3OWVhNWIxNGU2MWEifQ=="/>
  </w:docVars>
  <w:rsids>
    <w:rsidRoot w:val="008837B7"/>
    <w:rsid w:val="0001051A"/>
    <w:rsid w:val="00054536"/>
    <w:rsid w:val="0007432A"/>
    <w:rsid w:val="000C616C"/>
    <w:rsid w:val="000C6534"/>
    <w:rsid w:val="000D38E2"/>
    <w:rsid w:val="000F2161"/>
    <w:rsid w:val="001237AD"/>
    <w:rsid w:val="00125813"/>
    <w:rsid w:val="001271A2"/>
    <w:rsid w:val="00132D87"/>
    <w:rsid w:val="0013509F"/>
    <w:rsid w:val="00146A0E"/>
    <w:rsid w:val="001567EA"/>
    <w:rsid w:val="00164E05"/>
    <w:rsid w:val="001804CF"/>
    <w:rsid w:val="001A5EFB"/>
    <w:rsid w:val="001A6F22"/>
    <w:rsid w:val="001C3244"/>
    <w:rsid w:val="001C454A"/>
    <w:rsid w:val="001E051A"/>
    <w:rsid w:val="00207849"/>
    <w:rsid w:val="002956CF"/>
    <w:rsid w:val="002D46A0"/>
    <w:rsid w:val="002E1F52"/>
    <w:rsid w:val="002E6A1D"/>
    <w:rsid w:val="00310D85"/>
    <w:rsid w:val="003630D6"/>
    <w:rsid w:val="003857D3"/>
    <w:rsid w:val="00387A69"/>
    <w:rsid w:val="003A1A2C"/>
    <w:rsid w:val="003B489A"/>
    <w:rsid w:val="003C2B48"/>
    <w:rsid w:val="003C44B7"/>
    <w:rsid w:val="0040408E"/>
    <w:rsid w:val="004067B8"/>
    <w:rsid w:val="00471726"/>
    <w:rsid w:val="00482DD7"/>
    <w:rsid w:val="00490E82"/>
    <w:rsid w:val="004D24A3"/>
    <w:rsid w:val="005017BF"/>
    <w:rsid w:val="00526024"/>
    <w:rsid w:val="0053085E"/>
    <w:rsid w:val="00532260"/>
    <w:rsid w:val="00543975"/>
    <w:rsid w:val="00546030"/>
    <w:rsid w:val="0057390C"/>
    <w:rsid w:val="00593541"/>
    <w:rsid w:val="00594C2D"/>
    <w:rsid w:val="005B2B68"/>
    <w:rsid w:val="005D1E21"/>
    <w:rsid w:val="005D4B5E"/>
    <w:rsid w:val="005D627A"/>
    <w:rsid w:val="005F2861"/>
    <w:rsid w:val="00601D8B"/>
    <w:rsid w:val="00642E40"/>
    <w:rsid w:val="006462E8"/>
    <w:rsid w:val="006470BB"/>
    <w:rsid w:val="0065085D"/>
    <w:rsid w:val="00654275"/>
    <w:rsid w:val="00674E64"/>
    <w:rsid w:val="00697A5B"/>
    <w:rsid w:val="006E2055"/>
    <w:rsid w:val="0078748C"/>
    <w:rsid w:val="007A2556"/>
    <w:rsid w:val="007A39EE"/>
    <w:rsid w:val="007A7B2F"/>
    <w:rsid w:val="007B76E1"/>
    <w:rsid w:val="007F191C"/>
    <w:rsid w:val="007F7962"/>
    <w:rsid w:val="0080533F"/>
    <w:rsid w:val="00824E68"/>
    <w:rsid w:val="00830C19"/>
    <w:rsid w:val="00877210"/>
    <w:rsid w:val="008837B7"/>
    <w:rsid w:val="00894B29"/>
    <w:rsid w:val="008A1770"/>
    <w:rsid w:val="008B0255"/>
    <w:rsid w:val="009018CB"/>
    <w:rsid w:val="00914088"/>
    <w:rsid w:val="009153B6"/>
    <w:rsid w:val="00920BAF"/>
    <w:rsid w:val="00936435"/>
    <w:rsid w:val="00964FE9"/>
    <w:rsid w:val="009C1B9D"/>
    <w:rsid w:val="00A27E22"/>
    <w:rsid w:val="00A451E3"/>
    <w:rsid w:val="00A71FF9"/>
    <w:rsid w:val="00A94761"/>
    <w:rsid w:val="00AA5599"/>
    <w:rsid w:val="00AD5A1A"/>
    <w:rsid w:val="00B00ED9"/>
    <w:rsid w:val="00B02558"/>
    <w:rsid w:val="00B31B33"/>
    <w:rsid w:val="00B76E56"/>
    <w:rsid w:val="00B83332"/>
    <w:rsid w:val="00BB25FC"/>
    <w:rsid w:val="00BE39FD"/>
    <w:rsid w:val="00C0743B"/>
    <w:rsid w:val="00C27498"/>
    <w:rsid w:val="00C30C94"/>
    <w:rsid w:val="00CA7289"/>
    <w:rsid w:val="00CC34B6"/>
    <w:rsid w:val="00CC5A3A"/>
    <w:rsid w:val="00CD711E"/>
    <w:rsid w:val="00CE65D6"/>
    <w:rsid w:val="00CF3FAA"/>
    <w:rsid w:val="00D067C9"/>
    <w:rsid w:val="00D24989"/>
    <w:rsid w:val="00D643F3"/>
    <w:rsid w:val="00D9297D"/>
    <w:rsid w:val="00DA4BA0"/>
    <w:rsid w:val="00DC57CF"/>
    <w:rsid w:val="00DF4878"/>
    <w:rsid w:val="00E15769"/>
    <w:rsid w:val="00E935E4"/>
    <w:rsid w:val="00EA48C6"/>
    <w:rsid w:val="00EB2BE4"/>
    <w:rsid w:val="00F040FB"/>
    <w:rsid w:val="00F45EB2"/>
    <w:rsid w:val="00F71BFE"/>
    <w:rsid w:val="00FA434E"/>
    <w:rsid w:val="00FB6D38"/>
    <w:rsid w:val="00FF52B8"/>
    <w:rsid w:val="0C3A0738"/>
    <w:rsid w:val="13747216"/>
    <w:rsid w:val="146B62EE"/>
    <w:rsid w:val="18336BA9"/>
    <w:rsid w:val="18DF7E53"/>
    <w:rsid w:val="21DB7773"/>
    <w:rsid w:val="29A4777B"/>
    <w:rsid w:val="29F66A89"/>
    <w:rsid w:val="396A5343"/>
    <w:rsid w:val="3C336960"/>
    <w:rsid w:val="4B1B471B"/>
    <w:rsid w:val="51055FCA"/>
    <w:rsid w:val="57AD7E90"/>
    <w:rsid w:val="5B417F1E"/>
    <w:rsid w:val="64D55723"/>
    <w:rsid w:val="6E3F653F"/>
    <w:rsid w:val="731E2422"/>
    <w:rsid w:val="78D65E37"/>
    <w:rsid w:val="7F130C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Cs/>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字符"/>
    <w:basedOn w:val="8"/>
    <w:link w:val="2"/>
    <w:qFormat/>
    <w:uiPriority w:val="9"/>
    <w:rPr>
      <w:rFonts w:ascii="等线" w:hAnsi="等线" w:eastAsia="等线" w:cs="Times New Roman"/>
      <w:b/>
      <w:bCs/>
      <w:kern w:val="44"/>
      <w:sz w:val="44"/>
      <w:szCs w:val="44"/>
    </w:rPr>
  </w:style>
  <w:style w:type="paragraph" w:styleId="10">
    <w:name w:val="List Paragraph"/>
    <w:basedOn w:val="1"/>
    <w:qFormat/>
    <w:uiPriority w:val="34"/>
    <w:pPr>
      <w:ind w:firstLine="420" w:firstLineChars="200"/>
    </w:pPr>
  </w:style>
  <w:style w:type="paragraph" w:customStyle="1" w:styleId="11">
    <w:name w:val="列出段落1"/>
    <w:basedOn w:val="1"/>
    <w:qFormat/>
    <w:uiPriority w:val="34"/>
    <w:pPr>
      <w:ind w:firstLine="420" w:firstLineChars="200"/>
    </w:pPr>
  </w:style>
  <w:style w:type="character" w:customStyle="1" w:styleId="12">
    <w:name w:val="页眉 字符"/>
    <w:basedOn w:val="8"/>
    <w:link w:val="6"/>
    <w:qFormat/>
    <w:uiPriority w:val="99"/>
    <w:rPr>
      <w:rFonts w:ascii="等线" w:hAnsi="等线" w:eastAsia="等线" w:cs="Times New Roman"/>
      <w:kern w:val="2"/>
      <w:sz w:val="18"/>
      <w:szCs w:val="18"/>
    </w:rPr>
  </w:style>
  <w:style w:type="character" w:customStyle="1" w:styleId="13">
    <w:name w:val="页脚 字符"/>
    <w:basedOn w:val="8"/>
    <w:link w:val="5"/>
    <w:qFormat/>
    <w:uiPriority w:val="99"/>
    <w:rPr>
      <w:rFonts w:ascii="等线" w:hAnsi="等线" w:eastAsia="等线"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5" Type="http://schemas.openxmlformats.org/officeDocument/2006/relationships/fontTable" Target="fontTable.xml"/><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29</Pages>
  <Words>6227</Words>
  <Characters>6545</Characters>
  <Lines>44</Lines>
  <Paragraphs>12</Paragraphs>
  <TotalTime>0</TotalTime>
  <ScaleCrop>false</ScaleCrop>
  <LinksUpToDate>false</LinksUpToDate>
  <CharactersWithSpaces>6554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2023-03-31T07:32:00Z</dcterms:created>
  <dc:creator>蔡海燕</dc:creator>
  <cp:lastModifiedBy>橘子橙</cp:lastModifiedBy>
  <dcterms:modified xsi:type="dcterms:W3CDTF">2024-05-29T02:55:21Z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28E8AF8890454AC6B310D6C36470BD52_12</vt:lpwstr>
  </property>
</Properties>
</file>