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600" w:lineRule="exact"/>
        <w:rPr>
          <w:rFonts w:hint="eastAsia" w:ascii="Times New Roman" w:hAnsi="Times New Roman" w:eastAsia="方正小标宋简体" w:cs="方正小标宋简体"/>
          <w:bCs/>
          <w:szCs w:val="44"/>
          <w:lang w:val="en-US" w:eastAsia="zh-CN"/>
        </w:rPr>
      </w:pPr>
      <w:r>
        <w:rPr>
          <w:rFonts w:hint="eastAsia" w:ascii="Times New Roman" w:hAnsi="Times New Roman" w:eastAsia="方正小标宋简体" w:cs="方正小标宋简体"/>
          <w:bCs/>
          <w:szCs w:val="44"/>
        </w:rPr>
        <w:t>天津市河北区卫生健康系统2026年公开招聘事业单位工作人员</w:t>
      </w:r>
      <w:r>
        <w:rPr>
          <w:rFonts w:hint="eastAsia" w:ascii="Times New Roman" w:hAnsi="Times New Roman" w:eastAsia="方正小标宋简体" w:cs="方正小标宋简体"/>
          <w:bCs/>
          <w:szCs w:val="44"/>
          <w:lang w:val="en-US" w:eastAsia="zh-CN"/>
        </w:rPr>
        <w:t>资格复审相关要求</w:t>
      </w:r>
    </w:p>
    <w:p>
      <w:pPr>
        <w:rPr>
          <w:rFonts w:hint="eastAsia" w:ascii="Times New Roman" w:hAnsi="Times New Roman" w:eastAsia="方正小标宋简体" w:cs="方正小标宋简体"/>
          <w:bCs/>
          <w:szCs w:val="4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8" w:lineRule="exact"/>
        <w:ind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天津市河北区卫生健康系统2026年公开招聘事业单位工作人员资格复审工作</w:t>
      </w:r>
      <w:r>
        <w:rPr>
          <w:rFonts w:hint="default" w:ascii="Times New Roman" w:hAnsi="Times New Roman" w:eastAsia="仿宋_GB2312" w:cs="Times New Roman"/>
          <w:color w:val="000000"/>
          <w:kern w:val="0"/>
          <w:sz w:val="32"/>
          <w:szCs w:val="32"/>
          <w:lang w:val="en-US" w:eastAsia="zh-CN" w:bidi="ar-SA"/>
        </w:rPr>
        <w:t>采用现场提交材料的方式进行，请进入资格复审的考生按照以下安排和要求提交资格复审材料：</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8" w:lineRule="exact"/>
        <w:ind w:right="0" w:rightChars="0" w:firstLine="643" w:firstLineChars="200"/>
        <w:jc w:val="left"/>
        <w:textAlignment w:val="auto"/>
        <w:outlineLvl w:val="9"/>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一、 资格复审时间</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8" w:lineRule="exact"/>
        <w:ind w:right="0" w:rightChars="0" w:firstLine="640" w:firstLineChars="200"/>
        <w:jc w:val="left"/>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2026年2月9日 上午8:30至12:00</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8" w:lineRule="exact"/>
        <w:ind w:right="0" w:rightChars="0" w:firstLine="3200" w:firstLineChars="1000"/>
        <w:jc w:val="left"/>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下午14:00至18:00</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8" w:lineRule="exact"/>
        <w:ind w:leftChars="0" w:right="0" w:rightChars="0" w:firstLine="643" w:firstLineChars="200"/>
        <w:jc w:val="left"/>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二、资格复审地点</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8" w:lineRule="exact"/>
        <w:ind w:leftChars="0" w:right="0" w:rightChars="0"/>
        <w:jc w:val="left"/>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   天津市河北区卫生健康委员会组织人事科（地址：天津市河北区昆纬路88号，河北区融媒体中心C座3楼）。</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8" w:lineRule="exact"/>
        <w:ind w:leftChars="0" w:right="0" w:rightChars="0" w:firstLine="643" w:firstLineChars="200"/>
        <w:jc w:val="left"/>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三、资格复审所需材料</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8" w:lineRule="exact"/>
        <w:ind w:firstLine="640" w:firstLineChars="200"/>
        <w:textAlignment w:val="baseline"/>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1.报名登记表；</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8" w:lineRule="exact"/>
        <w:ind w:firstLine="640" w:firstLineChars="200"/>
        <w:textAlignment w:val="baseline"/>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2.本人身份证原件及复印件（正反两面复印到一张A4纸上）；</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8" w:lineRule="exact"/>
        <w:ind w:firstLine="640" w:firstLineChars="200"/>
        <w:textAlignment w:val="baseline"/>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符合报考岗位要求的学历学位证书原件及复印件、学信网学历证书电子注册备案表、学位认证报告或学位网查询截图各一份。（研究生需同时携带本科学历及学位相关材料，2026年应届毕业生如尚未取得学历学位证须携带加盖学校公章的毕业生就业推荐表）；</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8" w:lineRule="exact"/>
        <w:ind w:firstLine="640" w:firstLineChars="200"/>
        <w:textAlignment w:val="baseline"/>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4.报考岗位要求的其他证书/证件原件及复印件（如执业医师资格证等）；</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8" w:lineRule="exact"/>
        <w:ind w:firstLine="640" w:firstLineChars="200"/>
        <w:jc w:val="left"/>
        <w:outlineLvl w:val="9"/>
        <w:rPr>
          <w:rFonts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岗位要求相关工作经历的，需提供该段工作经历对应劳动合同书原件及复印件、该段工作经历相关证明材料及社保缴费明细；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8" w:lineRule="exact"/>
        <w:ind w:firstLine="480"/>
        <w:jc w:val="left"/>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岗位要求为已完成住院医师规范化培训的需提供培训合格证书原件及复印件；暂未取得合格证者，需由学校或规培基地提供已完成规范化培训相关证明。</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8" w:lineRule="exact"/>
        <w:ind w:firstLine="640" w:firstLineChars="200"/>
        <w:jc w:val="left"/>
        <w:outlineLvl w:val="9"/>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5.</w:t>
      </w:r>
      <w:r>
        <w:rPr>
          <w:rFonts w:hint="default" w:ascii="Times New Roman" w:hAnsi="Times New Roman" w:eastAsia="仿宋_GB2312" w:cs="Times New Roman"/>
          <w:color w:val="000000"/>
          <w:kern w:val="0"/>
          <w:sz w:val="32"/>
          <w:szCs w:val="32"/>
          <w:lang w:val="en-US" w:eastAsia="zh-CN" w:bidi="ar-SA"/>
        </w:rPr>
        <w:t>岗位要求为中共党员的，需提供党组织关系所在党支部出具的加盖党支部章的证明材料。</w:t>
      </w:r>
    </w:p>
    <w:p>
      <w:pPr>
        <w:keepNext w:val="0"/>
        <w:keepLines w:val="0"/>
        <w:pageBreakBefore w:val="0"/>
        <w:widowControl w:val="0"/>
        <w:kinsoku/>
        <w:wordWrap/>
        <w:overflowPunct/>
        <w:topLinePunct w:val="0"/>
        <w:autoSpaceDE/>
        <w:autoSpaceDN/>
        <w:bidi w:val="0"/>
        <w:adjustRightInd/>
        <w:snapToGrid/>
        <w:spacing w:beforeAutospacing="0" w:afterAutospacing="0" w:line="588" w:lineRule="exact"/>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6.《天津市河北区卫生健康委员会所属事业单位2026年公开招聘人员诚信承诺书》。</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8" w:lineRule="exact"/>
        <w:ind w:left="638" w:leftChars="304" w:firstLine="0" w:firstLineChars="0"/>
        <w:textAlignment w:val="baseline"/>
        <w:outlineLvl w:val="9"/>
        <w:rPr>
          <w:rFonts w:hint="default"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以上资料A4纸复印按顺序装订（原件审阅后退回）。</w:t>
      </w:r>
      <w:r>
        <w:rPr>
          <w:rFonts w:hint="default" w:ascii="Times New Roman" w:hAnsi="Times New Roman" w:eastAsia="仿宋_GB2312" w:cs="Times New Roman"/>
          <w:color w:val="000000"/>
          <w:kern w:val="0"/>
          <w:sz w:val="32"/>
          <w:szCs w:val="32"/>
          <w:lang w:val="en-US" w:eastAsia="zh-CN" w:bidi="ar-SA"/>
        </w:rPr>
        <w:t>　</w:t>
      </w:r>
      <w:r>
        <w:rPr>
          <w:rFonts w:hint="eastAsia" w:ascii="Times New Roman" w:hAnsi="Times New Roman" w:eastAsia="仿宋_GB2312" w:cs="Times New Roman"/>
          <w:b/>
          <w:bCs/>
          <w:color w:val="000000"/>
          <w:kern w:val="0"/>
          <w:sz w:val="32"/>
          <w:szCs w:val="32"/>
          <w:lang w:val="en-US" w:eastAsia="zh-CN" w:bidi="ar-SA"/>
        </w:rPr>
        <w:t>四、</w:t>
      </w:r>
      <w:r>
        <w:rPr>
          <w:rFonts w:hint="default" w:ascii="Times New Roman" w:hAnsi="Times New Roman" w:eastAsia="仿宋_GB2312" w:cs="Times New Roman"/>
          <w:b/>
          <w:bCs/>
          <w:color w:val="000000"/>
          <w:kern w:val="0"/>
          <w:sz w:val="32"/>
          <w:szCs w:val="32"/>
          <w:lang w:val="en-US" w:eastAsia="zh-CN" w:bidi="ar-SA"/>
        </w:rPr>
        <w:t>注意事项</w:t>
      </w:r>
      <w:bookmarkStart w:id="0" w:name="_GoBack"/>
      <w:bookmarkEnd w:id="0"/>
    </w:p>
    <w:p>
      <w:pPr>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w:t>
      </w:r>
      <w:r>
        <w:rPr>
          <w:rFonts w:hint="default" w:ascii="Times New Roman" w:hAnsi="Times New Roman" w:eastAsia="仿宋_GB2312" w:cs="Times New Roman"/>
          <w:color w:val="000000"/>
          <w:kern w:val="0"/>
          <w:sz w:val="32"/>
          <w:szCs w:val="32"/>
          <w:lang w:val="en-US" w:eastAsia="zh-CN" w:bidi="ar-SA"/>
        </w:rPr>
        <w:t>资格复审材料不合格的，取消参加面试资格。未按照规定的时间、地点参加资格复审的，视为自动放弃面试资格。　</w:t>
      </w:r>
      <w:r>
        <w:rPr>
          <w:rFonts w:hint="eastAsia" w:ascii="Times New Roman" w:hAnsi="Times New Roman" w:eastAsia="仿宋_GB2312" w:cs="Times New Roman"/>
          <w:color w:val="000000"/>
          <w:kern w:val="0"/>
          <w:sz w:val="32"/>
          <w:szCs w:val="32"/>
          <w:lang w:val="en-US" w:eastAsia="zh-CN" w:bidi="ar-SA"/>
        </w:rPr>
        <w:t xml:space="preserve">             </w:t>
      </w:r>
    </w:p>
    <w:p>
      <w:pPr>
        <w:ind w:firstLine="640" w:firstLineChars="200"/>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w:t>
      </w:r>
      <w:r>
        <w:rPr>
          <w:rFonts w:hint="default" w:ascii="Times New Roman" w:hAnsi="Times New Roman" w:eastAsia="仿宋_GB2312" w:cs="Times New Roman"/>
          <w:color w:val="000000"/>
          <w:kern w:val="0"/>
          <w:sz w:val="32"/>
          <w:szCs w:val="32"/>
          <w:lang w:val="en-US" w:eastAsia="zh-CN" w:bidi="ar-SA"/>
        </w:rPr>
        <w:t>考生提交的材料应当真实、准确，提供虚假审核材料的，一经查实，即取消考试资格。对伪造、变造有关证件、材料、信息，骗取考试资格的，将按照有关规定予以处理。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8" w:lineRule="exact"/>
        <w:jc w:val="left"/>
        <w:outlineLvl w:val="9"/>
        <w:rPr>
          <w:rFonts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　　3.请考生确保报名表预留手机号码准确无误，并保持电话畅通。以便招聘单位随时与考生进行联系，若出现因考生手机停机、关机等联系不到考生的情况，后果由考生自行承担。</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8" w:lineRule="exact"/>
        <w:ind w:firstLine="640"/>
        <w:jc w:val="left"/>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4.若自动放弃资格复审环节，请本人亲笔手写放弃声明（放弃声明应包含：</w:t>
      </w:r>
      <w:r>
        <w:rPr>
          <w:rFonts w:hint="default" w:ascii="Times New Roman" w:hAnsi="Times New Roman" w:eastAsia="仿宋_GB2312" w:cs="Times New Roman"/>
          <w:color w:val="000000"/>
          <w:kern w:val="0"/>
          <w:sz w:val="32"/>
          <w:szCs w:val="32"/>
          <w:lang w:val="en-US" w:eastAsia="zh-CN" w:bidi="ar-SA"/>
        </w:rPr>
        <w:fldChar w:fldCharType="begin"/>
      </w:r>
      <w:r>
        <w:rPr>
          <w:rFonts w:hint="default" w:ascii="Times New Roman" w:hAnsi="Times New Roman" w:eastAsia="仿宋_GB2312" w:cs="Times New Roman"/>
          <w:color w:val="000000"/>
          <w:kern w:val="0"/>
          <w:sz w:val="32"/>
          <w:szCs w:val="32"/>
          <w:lang w:val="en-US" w:eastAsia="zh-CN" w:bidi="ar-SA"/>
        </w:rPr>
        <w:instrText xml:space="preserve"> HYPERLINK "mailto:姓名+身份证号+放弃原因+手写签名按手印+日期）发送至邮箱hbqwjw02@tj.gov.cn。" </w:instrText>
      </w:r>
      <w:r>
        <w:rPr>
          <w:rFonts w:hint="default" w:ascii="Times New Roman" w:hAnsi="Times New Roman" w:eastAsia="仿宋_GB2312" w:cs="Times New Roman"/>
          <w:color w:val="000000"/>
          <w:kern w:val="0"/>
          <w:sz w:val="32"/>
          <w:szCs w:val="32"/>
          <w:lang w:val="en-US" w:eastAsia="zh-CN" w:bidi="ar-SA"/>
        </w:rPr>
        <w:fldChar w:fldCharType="separate"/>
      </w:r>
      <w:r>
        <w:rPr>
          <w:rStyle w:val="7"/>
          <w:rFonts w:hint="default" w:ascii="Times New Roman" w:hAnsi="Times New Roman" w:eastAsia="仿宋_GB2312" w:cs="Times New Roman"/>
          <w:color w:val="000000"/>
          <w:kern w:val="0"/>
          <w:sz w:val="32"/>
          <w:szCs w:val="32"/>
          <w:lang w:val="en-US" w:eastAsia="zh-CN" w:bidi="ar-SA"/>
        </w:rPr>
        <w:t>姓名+身份证号+放弃原因+手写签名按手印+日期）发送至邮箱</w:t>
      </w:r>
      <w:r>
        <w:rPr>
          <w:rStyle w:val="7"/>
          <w:rFonts w:hint="eastAsia" w:ascii="Times New Roman" w:hAnsi="Times New Roman" w:eastAsia="仿宋_GB2312" w:cs="Times New Roman"/>
          <w:color w:val="000000"/>
          <w:kern w:val="0"/>
          <w:sz w:val="32"/>
          <w:szCs w:val="32"/>
          <w:lang w:val="en-US" w:eastAsia="zh-CN" w:bidi="ar-SA"/>
        </w:rPr>
        <w:t>hbq</w:t>
      </w:r>
      <w:r>
        <w:rPr>
          <w:rStyle w:val="7"/>
          <w:rFonts w:hint="default" w:ascii="Times New Roman" w:hAnsi="Times New Roman" w:eastAsia="仿宋_GB2312" w:cs="Times New Roman"/>
          <w:color w:val="000000"/>
          <w:kern w:val="0"/>
          <w:sz w:val="32"/>
          <w:szCs w:val="32"/>
          <w:lang w:val="en-US" w:eastAsia="zh-CN" w:bidi="ar-SA"/>
        </w:rPr>
        <w:t>wjw</w:t>
      </w:r>
      <w:r>
        <w:rPr>
          <w:rStyle w:val="7"/>
          <w:rFonts w:hint="eastAsia" w:ascii="Times New Roman" w:hAnsi="Times New Roman" w:eastAsia="仿宋_GB2312" w:cs="Times New Roman"/>
          <w:color w:val="000000"/>
          <w:kern w:val="0"/>
          <w:sz w:val="32"/>
          <w:szCs w:val="32"/>
          <w:lang w:val="en-US" w:eastAsia="zh-CN" w:bidi="ar-SA"/>
        </w:rPr>
        <w:t>02</w:t>
      </w:r>
      <w:r>
        <w:rPr>
          <w:rStyle w:val="7"/>
          <w:rFonts w:hint="default" w:ascii="Times New Roman" w:hAnsi="Times New Roman" w:eastAsia="仿宋_GB2312" w:cs="Times New Roman"/>
          <w:color w:val="000000"/>
          <w:kern w:val="0"/>
          <w:sz w:val="32"/>
          <w:szCs w:val="32"/>
          <w:lang w:val="en-US" w:eastAsia="zh-CN" w:bidi="ar-SA"/>
        </w:rPr>
        <w:t>@tj.gov.cn。</w:t>
      </w:r>
      <w:r>
        <w:rPr>
          <w:rFonts w:hint="default" w:ascii="Times New Roman" w:hAnsi="Times New Roman" w:eastAsia="仿宋_GB2312" w:cs="Times New Roman"/>
          <w:color w:val="000000"/>
          <w:kern w:val="0"/>
          <w:sz w:val="32"/>
          <w:szCs w:val="32"/>
          <w:lang w:val="en-US" w:eastAsia="zh-CN" w:bidi="ar-SA"/>
        </w:rPr>
        <w:fldChar w:fldCharType="end"/>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8" w:lineRule="exact"/>
        <w:ind w:firstLine="640"/>
        <w:jc w:val="left"/>
        <w:outlineLvl w:val="9"/>
        <w:rPr>
          <w:rFonts w:hint="default" w:ascii="Times New Roman" w:hAnsi="Times New Roman" w:eastAsia="仿宋_GB2312" w:cs="Times New Roman"/>
          <w:color w:val="000000"/>
          <w:kern w:val="0"/>
          <w:sz w:val="32"/>
          <w:szCs w:val="32"/>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8" w:lineRule="exact"/>
        <w:ind w:firstLine="640"/>
        <w:jc w:val="left"/>
        <w:outlineLvl w:val="9"/>
        <w:rPr>
          <w:rFonts w:hint="default" w:ascii="Times New Roman" w:hAnsi="Times New Roman" w:eastAsia="仿宋_GB2312" w:cs="Times New Roman"/>
          <w:color w:val="000000"/>
          <w:kern w:val="0"/>
          <w:sz w:val="32"/>
          <w:szCs w:val="32"/>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8" w:lineRule="exact"/>
        <w:ind w:firstLine="640"/>
        <w:jc w:val="right"/>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天津市河北区卫生健康委员会</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8" w:lineRule="exact"/>
        <w:ind w:firstLine="5126" w:firstLineChars="1602"/>
        <w:jc w:val="left"/>
        <w:outlineLvl w:val="9"/>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2026年2月3日</w:t>
      </w:r>
    </w:p>
    <w:p>
      <w:pPr>
        <w:pStyle w:val="4"/>
        <w:keepNext w:val="0"/>
        <w:keepLines w:val="0"/>
        <w:widowControl/>
        <w:suppressLineNumbers w:val="0"/>
        <w:spacing w:line="420" w:lineRule="atLeast"/>
        <w:jc w:val="left"/>
        <w:rPr>
          <w:rFonts w:hint="default" w:ascii="Arial" w:hAnsi="Arial" w:eastAsia="Arial" w:cs="Arial"/>
          <w:color w:val="000000"/>
          <w:sz w:val="24"/>
          <w:szCs w:val="24"/>
        </w:rPr>
      </w:pPr>
    </w:p>
    <w:p>
      <w:pPr>
        <w:pStyle w:val="3"/>
        <w:ind w:firstLine="640" w:firstLineChars="200"/>
        <w:jc w:val="left"/>
        <w:rPr>
          <w:rFonts w:hint="eastAsia" w:ascii="Times New Roman" w:hAnsi="Times New Roman" w:eastAsia="仿宋_GB2312" w:cs="仿宋_GB2312"/>
          <w:kern w:val="2"/>
          <w:sz w:val="32"/>
          <w:szCs w:val="32"/>
          <w:lang w:val="en-US" w:eastAsia="zh-CN" w:bidi="ar-SA"/>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E281F"/>
    <w:rsid w:val="06DD6EC2"/>
    <w:rsid w:val="086C3B3B"/>
    <w:rsid w:val="104223C8"/>
    <w:rsid w:val="155E6ECC"/>
    <w:rsid w:val="164B3592"/>
    <w:rsid w:val="16EE281F"/>
    <w:rsid w:val="1BEF1FB6"/>
    <w:rsid w:val="25613019"/>
    <w:rsid w:val="2D80124D"/>
    <w:rsid w:val="33DF1810"/>
    <w:rsid w:val="34B151D9"/>
    <w:rsid w:val="35871482"/>
    <w:rsid w:val="35E2656C"/>
    <w:rsid w:val="39D65C65"/>
    <w:rsid w:val="3BE364AD"/>
    <w:rsid w:val="4131193A"/>
    <w:rsid w:val="42071D70"/>
    <w:rsid w:val="430C051B"/>
    <w:rsid w:val="4A145C42"/>
    <w:rsid w:val="4A392598"/>
    <w:rsid w:val="4B4D5B06"/>
    <w:rsid w:val="5ADA022B"/>
    <w:rsid w:val="699E2117"/>
    <w:rsid w:val="6B025889"/>
    <w:rsid w:val="75C35E5F"/>
    <w:rsid w:val="766E2C46"/>
    <w:rsid w:val="7B202239"/>
    <w:rsid w:val="7D8B7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footer"/>
    <w:basedOn w:val="1"/>
    <w:next w:val="1"/>
    <w:unhideWhenUsed/>
    <w:qFormat/>
    <w:uiPriority w:val="0"/>
    <w:pPr>
      <w:snapToGrid w:val="0"/>
      <w:jc w:val="left"/>
    </w:pPr>
    <w:rPr>
      <w:rFonts w:ascii="Calibri" w:hAnsi="Calibri" w:eastAsia="宋体" w:cs="Times New Roman"/>
      <w:sz w:val="18"/>
      <w:szCs w:val="18"/>
    </w:rPr>
  </w:style>
  <w:style w:type="paragraph" w:styleId="3">
    <w:name w:val="Body Text"/>
    <w:basedOn w:val="1"/>
    <w:next w:val="1"/>
    <w:qFormat/>
    <w:uiPriority w:val="0"/>
    <w:pPr>
      <w:jc w:val="center"/>
    </w:pPr>
    <w:rPr>
      <w:sz w:val="4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2026-01-27T06:28:00Z</dcterms:created>
  <dc:creator>Administrator</dc:creator>
  <cp:lastModifiedBy>Administrator</cp:lastModifiedBy>
  <dcterms:modified xsi:type="dcterms:W3CDTF">2026-01-30T02:11:03Z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