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7514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9660"/>
            <wp:effectExtent l="0" t="0" r="3175" b="8890"/>
            <wp:docPr id="2" name="图片 2" descr="2024项目支出绩效自评表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项目支出绩效自评表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44105"/>
            <wp:effectExtent l="0" t="0" r="3175" b="4445"/>
            <wp:docPr id="1" name="图片 1" descr="2024项目支出绩效自评表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项目支出绩效自评表2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26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2025-08-21T02:47:47Z</dcterms:created>
  <dc:creator>pc20250307</dc:creator>
  <cp:lastModifiedBy>微微斯年</cp:lastModifiedBy>
  <dcterms:modified xsi:type="dcterms:W3CDTF">2025-08-21T02:48:25Z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eyJoZGlkIjoiZTA2NGVjMzhmY2RmMjBlZGVlZGQ2ODhjZmJlM2ZiMDgiLCJ1c2VySWQiOiI0MjU3MTU2OTYifQ==</vt:lpwstr>
  </property>
  <property fmtid="{D5CDD505-2E9C-101B-9397-08002B2CF9AE}" pid="4" name="ICV">
    <vt:lpwstr>D2AE7F00D877439A925AF82D1607DC63_12</vt:lpwstr>
  </property>
</Properties>
</file>