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天津市医学考试中心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楷体_GB2312" w:eastAsia="楷体_GB2312"/>
          <w:sz w:val="36"/>
          <w:szCs w:val="36"/>
          <w:lang w:val="en-US" w:eastAsia="zh-CN"/>
        </w:rPr>
        <w:t xml:space="preserve"> </w:t>
      </w: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2023年</w:t>
      </w:r>
      <w:r>
        <w:rPr>
          <w:rFonts w:hint="eastAsia" w:ascii="仿宋_GB2312" w:hAnsi="Times New Roman" w:eastAsia="仿宋_GB2312"/>
          <w:b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b/>
          <w:sz w:val="30"/>
          <w:szCs w:val="30"/>
        </w:rPr>
        <w:t>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2023年</w:t>
      </w:r>
      <w:r>
        <w:rPr>
          <w:rFonts w:hint="eastAsia" w:ascii="仿宋_GB2312" w:hAnsi="Times New Roman" w:eastAsia="仿宋_GB2312"/>
          <w:b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b/>
          <w:sz w:val="30"/>
          <w:szCs w:val="30"/>
        </w:rPr>
        <w:t>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单位</w:t>
      </w:r>
      <w:r>
        <w:rPr>
          <w:rFonts w:hint="eastAsia" w:ascii="仿宋_GB2312" w:hAnsi="Times New Roman" w:eastAsia="仿宋_GB2312"/>
          <w:sz w:val="30"/>
          <w:szCs w:val="30"/>
        </w:rPr>
        <w:t>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ascii="仿宋_GB2312" w:hAnsi="Times New Roman" w:eastAsia="仿宋_GB2312"/>
          <w:sz w:val="30"/>
          <w:szCs w:val="30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1"/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red"/>
          <w:lang w:eastAsia="zh-CN"/>
        </w:rPr>
      </w:pPr>
      <w:bookmarkStart w:id="2" w:name="_Toc78784556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本单位的主要职责是：承担医学考试、卫生健康业务培训的组织实施和技术服务，以及卫生技术人员评价等工作；承担主管部门交办的其他事项。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内设机构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10个，即：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综合办公室、总务科、财务科、考务管理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部、命题部、人才评价部、培训部、研究与测评部、考试基地管理部、信息技术服务部。</w:t>
      </w: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eastAsia="黑体"/>
          <w:w w:val="95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2023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>
      <w:pPr>
        <w:spacing w:line="60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按照综合预算的原则，</w:t>
      </w:r>
      <w:r>
        <w:rPr>
          <w:rFonts w:hint="eastAsia" w:eastAsia="仿宋_GB2312"/>
          <w:sz w:val="30"/>
          <w:szCs w:val="30"/>
          <w:lang w:eastAsia="zh-CN"/>
        </w:rPr>
        <w:t>天津市医学考试中心</w:t>
      </w:r>
      <w:r>
        <w:rPr>
          <w:rFonts w:hint="eastAsia" w:eastAsia="仿宋_GB2312"/>
          <w:sz w:val="30"/>
          <w:szCs w:val="30"/>
        </w:rPr>
        <w:t>所有收入和支出均纳入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预算管理。收入包括：一般公共预算拨款收入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1241.4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、财政专户管理资金收入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71.0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事业单位经营收入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900.0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附属单位上缴收入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；支出包括：</w:t>
      </w:r>
      <w:r>
        <w:rPr>
          <w:rFonts w:hint="eastAsia" w:eastAsia="仿宋_GB2312"/>
          <w:sz w:val="30"/>
          <w:szCs w:val="30"/>
          <w:lang w:eastAsia="zh-CN"/>
        </w:rPr>
        <w:t>社会保障和就业支出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93.3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卫生健康</w:t>
      </w:r>
      <w:r>
        <w:rPr>
          <w:rFonts w:hint="eastAsia" w:eastAsia="仿宋_GB2312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2128.3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none"/>
          <w:lang w:eastAsia="zh-CN"/>
        </w:rPr>
        <w:t>万</w:t>
      </w:r>
      <w:r>
        <w:rPr>
          <w:rFonts w:eastAsia="仿宋_GB2312"/>
          <w:sz w:val="30"/>
          <w:szCs w:val="30"/>
        </w:rPr>
        <w:t>元</w:t>
      </w:r>
      <w:r>
        <w:rPr>
          <w:rFonts w:hint="eastAsia" w:eastAsia="仿宋_GB2312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  <w:lang w:eastAsia="zh-CN"/>
        </w:rPr>
        <w:t>本单位</w:t>
      </w:r>
      <w:r>
        <w:rPr>
          <w:rFonts w:hint="eastAsia" w:eastAsia="仿宋_GB2312"/>
          <w:sz w:val="30"/>
          <w:szCs w:val="30"/>
        </w:rPr>
        <w:t>2023年收支总预算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2221.6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天津市医学考试中心</w:t>
      </w:r>
      <w:r>
        <w:rPr>
          <w:rFonts w:hint="eastAsia" w:eastAsia="仿宋_GB2312"/>
          <w:sz w:val="30"/>
          <w:szCs w:val="30"/>
        </w:rPr>
        <w:t>2023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2221.6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</w:t>
      </w:r>
      <w:r>
        <w:rPr>
          <w:rFonts w:hint="eastAsia" w:eastAsia="仿宋_GB2312"/>
          <w:sz w:val="30"/>
          <w:szCs w:val="30"/>
          <w:lang w:eastAsia="zh-CN"/>
        </w:rPr>
        <w:t>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56.8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lang w:eastAsia="zh-CN"/>
        </w:rPr>
        <w:t>本年预算中未安排上年结转结余资金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</w:t>
      </w:r>
      <w:r>
        <w:rPr>
          <w:rFonts w:hint="eastAsia" w:eastAsia="仿宋_GB2312"/>
          <w:sz w:val="30"/>
          <w:szCs w:val="30"/>
        </w:rPr>
        <w:t>上年结转结余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%；一般公共预算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1241.4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55.9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%；政府性基金预算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%；国有资本经营预算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财政专户管理资金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%；事业收入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71.0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3.2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事业单位</w:t>
      </w:r>
      <w:r>
        <w:rPr>
          <w:rFonts w:eastAsia="仿宋_GB2312"/>
          <w:sz w:val="30"/>
          <w:szCs w:val="30"/>
        </w:rPr>
        <w:t>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900.0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40.5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%；上级补助收入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%；附属单位上缴收入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9.2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天津市医学考试中心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023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2221.6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56.8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lang w:eastAsia="zh-CN"/>
        </w:rPr>
        <w:t>本年预算中未安排使用上年结转结余资金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其中：基本支出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445.4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%；项目支出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796.0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35.8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事业单位经营支出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900.0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%；上缴上级支出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%；</w:t>
      </w:r>
      <w:r>
        <w:rPr>
          <w:rFonts w:hint="eastAsia" w:eastAsia="仿宋_GB2312"/>
          <w:sz w:val="30"/>
          <w:szCs w:val="30"/>
        </w:rPr>
        <w:t>对附属单位补助支出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7" w:name="_Toc78784574"/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天津市医学考试中心</w:t>
      </w:r>
      <w:r>
        <w:rPr>
          <w:rFonts w:hint="eastAsia" w:eastAsia="仿宋_GB2312"/>
          <w:sz w:val="30"/>
          <w:szCs w:val="30"/>
        </w:rPr>
        <w:t>2023年财政拨款收入预算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1241.4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53.0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color w:val="auto"/>
          <w:sz w:val="30"/>
          <w:szCs w:val="30"/>
          <w:lang w:eastAsia="zh-CN"/>
        </w:rPr>
        <w:t>本年财政项目拨款收入增加</w:t>
      </w:r>
      <w:r>
        <w:rPr>
          <w:rFonts w:hint="eastAsia" w:eastAsia="仿宋_GB2312"/>
          <w:color w:val="auto"/>
          <w:sz w:val="30"/>
          <w:szCs w:val="30"/>
        </w:rPr>
        <w:t>。</w:t>
      </w:r>
      <w:r>
        <w:rPr>
          <w:rFonts w:hint="eastAsia" w:eastAsia="仿宋_GB2312"/>
          <w:sz w:val="30"/>
          <w:szCs w:val="30"/>
        </w:rPr>
        <w:t>收入包括：一般公共预算拨款收入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1241.4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政府性基金预算拨款收入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国有资本经营预算拨款收入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上年财政结转结余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>⁄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。2023年财政拨款支出预算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1241.4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53.0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</w:t>
      </w:r>
      <w:r>
        <w:rPr>
          <w:rFonts w:hint="eastAsia" w:eastAsia="仿宋_GB2312"/>
          <w:sz w:val="30"/>
          <w:szCs w:val="30"/>
          <w:lang w:eastAsia="zh-CN"/>
        </w:rPr>
        <w:t>是本年财政项目拨款收入增加</w:t>
      </w:r>
      <w:r>
        <w:rPr>
          <w:rFonts w:hint="eastAsia" w:eastAsia="仿宋_GB2312"/>
          <w:sz w:val="30"/>
          <w:szCs w:val="30"/>
        </w:rPr>
        <w:t>。支出包括：</w:t>
      </w:r>
      <w:r>
        <w:rPr>
          <w:rFonts w:hint="eastAsia" w:eastAsia="仿宋_GB2312"/>
          <w:sz w:val="30"/>
          <w:szCs w:val="30"/>
          <w:lang w:eastAsia="zh-CN"/>
        </w:rPr>
        <w:t>社会保障和就业支出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93.3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卫生健康</w:t>
      </w:r>
      <w:r>
        <w:rPr>
          <w:rFonts w:hint="eastAsia" w:eastAsia="仿宋_GB2312"/>
          <w:sz w:val="30"/>
          <w:szCs w:val="30"/>
        </w:rPr>
        <w:t>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1148.1 </w:t>
      </w:r>
      <w:r>
        <w:rPr>
          <w:rFonts w:hint="eastAsia" w:eastAsia="仿宋_GB2312"/>
          <w:sz w:val="30"/>
          <w:szCs w:val="30"/>
          <w:u w:val="none"/>
          <w:lang w:eastAsia="zh-CN"/>
        </w:rPr>
        <w:t>万</w:t>
      </w:r>
      <w:r>
        <w:rPr>
          <w:rFonts w:eastAsia="仿宋_GB2312"/>
          <w:sz w:val="30"/>
          <w:szCs w:val="30"/>
        </w:rPr>
        <w:t>元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8" w:name="_Toc78784575"/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天津市医学考试中心</w:t>
      </w:r>
      <w:r>
        <w:rPr>
          <w:rFonts w:hint="eastAsia" w:eastAsia="仿宋_GB2312"/>
          <w:sz w:val="30"/>
          <w:szCs w:val="30"/>
        </w:rPr>
        <w:t>2023年一般公共预算支出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1241.4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lang w:eastAsia="zh-CN"/>
        </w:rPr>
        <w:t>本年财政项目经费支出预算增加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ascii="楷体" w:hAnsi="楷体" w:eastAsia="楷体" w:cs="仿宋_GB2312"/>
          <w:b/>
          <w:sz w:val="30"/>
          <w:szCs w:val="30"/>
        </w:rPr>
        <w:t>具体情况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bookmarkStart w:id="9" w:name="_Toc78784576"/>
      <w:r>
        <w:rPr>
          <w:rFonts w:eastAsia="仿宋_GB2312"/>
          <w:sz w:val="30"/>
          <w:szCs w:val="30"/>
        </w:rPr>
        <w:t xml:space="preserve"> “</w:t>
      </w:r>
      <w:r>
        <w:rPr>
          <w:rFonts w:hint="eastAsia" w:eastAsia="仿宋_GB2312"/>
          <w:sz w:val="30"/>
          <w:szCs w:val="30"/>
          <w:lang w:eastAsia="zh-CN"/>
        </w:rPr>
        <w:t>社会保障和就业支出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9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eastAsia="仿宋_GB2312"/>
          <w:sz w:val="30"/>
          <w:szCs w:val="30"/>
          <w:u w:val="single"/>
          <w:lang w:eastAsia="zh-CN"/>
        </w:rPr>
        <w:t>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none"/>
          <w:lang w:eastAsia="zh-CN"/>
        </w:rPr>
        <w:t>万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在职人员人数增加</w:t>
      </w:r>
      <w:r>
        <w:rPr>
          <w:rFonts w:eastAsia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行政事业单位养老支出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9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eastAsia="仿宋_GB2312"/>
          <w:sz w:val="30"/>
          <w:szCs w:val="30"/>
          <w:u w:val="single"/>
          <w:lang w:eastAsia="zh-CN"/>
        </w:rPr>
        <w:t>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包括</w:t>
      </w:r>
      <w:r>
        <w:rPr>
          <w:rFonts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机关事业单位基本养老保险缴费支出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6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eastAsia="仿宋_GB2312"/>
          <w:sz w:val="30"/>
          <w:szCs w:val="30"/>
          <w:u w:val="single"/>
          <w:lang w:eastAsia="zh-CN"/>
        </w:rPr>
        <w:t>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lang w:eastAsia="zh-CN"/>
        </w:rPr>
        <w:t>支付职工基本养老保险缴费</w:t>
      </w:r>
      <w:r>
        <w:rPr>
          <w:rFonts w:eastAsia="仿宋_GB2312"/>
          <w:sz w:val="30"/>
          <w:szCs w:val="30"/>
        </w:rPr>
        <w:t>；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机关事业单位职业年金缴费支出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3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eastAsia="仿宋_GB2312"/>
          <w:sz w:val="30"/>
          <w:szCs w:val="30"/>
          <w:u w:val="single"/>
          <w:lang w:eastAsia="zh-CN"/>
        </w:rPr>
        <w:t>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u w:val="none"/>
          <w:lang w:eastAsia="zh-CN"/>
        </w:rPr>
        <w:t>支付职工职业年金缴费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left="0" w:leftChars="0"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卫生健康支出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11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48.1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lang w:eastAsia="zh-CN"/>
        </w:rPr>
        <w:t>与2021年预算相比增加</w:t>
      </w:r>
    </w:p>
    <w:p>
      <w:pPr>
        <w:numPr>
          <w:ilvl w:val="0"/>
          <w:numId w:val="0"/>
        </w:numPr>
        <w:spacing w:line="600" w:lineRule="exact"/>
        <w:rPr>
          <w:rFonts w:hint="eastAsia" w:eastAsia="仿宋_GB2312"/>
          <w:color w:val="0000FF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u w:val="single"/>
          <w:lang w:val="en-US" w:eastAsia="zh-CN"/>
        </w:rPr>
        <w:t>77.1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，主要原因是</w:t>
      </w:r>
      <w:r>
        <w:rPr>
          <w:rFonts w:hint="eastAsia" w:eastAsia="仿宋_GB2312"/>
          <w:color w:val="auto"/>
          <w:sz w:val="30"/>
          <w:szCs w:val="30"/>
          <w:lang w:eastAsia="zh-CN"/>
        </w:rPr>
        <w:t>本年财政项目经费支出预算增加。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卫生健康管理事务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11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01</w:t>
      </w:r>
      <w:r>
        <w:rPr>
          <w:rFonts w:hint="eastAsia" w:eastAsia="仿宋_GB2312"/>
          <w:sz w:val="30"/>
          <w:szCs w:val="30"/>
          <w:u w:val="single"/>
          <w:lang w:eastAsia="zh-CN"/>
        </w:rPr>
        <w:t>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  <w:lang w:eastAsia="zh-CN"/>
        </w:rPr>
        <w:t>包括</w:t>
      </w:r>
      <w:r>
        <w:rPr>
          <w:rFonts w:hint="eastAsia"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  <w:lang w:eastAsia="zh-CN"/>
        </w:rPr>
        <w:t>其他卫生健康管理事务支出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11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01</w:t>
      </w:r>
      <w:r>
        <w:rPr>
          <w:rFonts w:hint="eastAsia" w:eastAsia="仿宋_GB2312"/>
          <w:sz w:val="30"/>
          <w:szCs w:val="30"/>
          <w:u w:val="single"/>
          <w:lang w:eastAsia="zh-CN"/>
        </w:rPr>
        <w:t>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lang w:eastAsia="zh-CN"/>
        </w:rPr>
        <w:t>事业单位基本支出，人才考评保障经费等</w:t>
      </w:r>
      <w:r>
        <w:rPr>
          <w:rFonts w:hint="eastAsia" w:eastAsia="仿宋_GB2312"/>
          <w:sz w:val="30"/>
          <w:szCs w:val="30"/>
          <w:lang w:val="en-US" w:eastAsia="zh-CN"/>
        </w:rPr>
        <w:t>专项支出</w:t>
      </w:r>
      <w:r>
        <w:rPr>
          <w:rFonts w:eastAsia="仿宋_GB2312"/>
          <w:sz w:val="30"/>
          <w:szCs w:val="30"/>
        </w:rPr>
        <w:t>；</w:t>
      </w:r>
    </w:p>
    <w:p>
      <w:pPr>
        <w:spacing w:line="58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>“公共卫生”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，包括“基本公共卫生服务”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，主要用于开展</w:t>
      </w:r>
      <w:r>
        <w:rPr>
          <w:rFonts w:hint="eastAsia" w:eastAsia="仿宋_GB2312"/>
          <w:sz w:val="30"/>
          <w:szCs w:val="30"/>
          <w:lang w:val="en-US" w:eastAsia="zh-CN"/>
        </w:rPr>
        <w:t>2023年基本公卫职业病防治项目相关培训支出；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  <w:u w:val="none"/>
          <w:lang w:eastAsia="zh-CN"/>
        </w:rPr>
      </w:pPr>
      <w:r>
        <w:rPr>
          <w:rFonts w:hint="eastAsia" w:eastAsia="宋体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行政事业单位医疗</w:t>
      </w:r>
      <w:r>
        <w:rPr>
          <w:rFonts w:hint="eastAsia" w:eastAsia="宋体"/>
          <w:sz w:val="30"/>
          <w:szCs w:val="30"/>
          <w:lang w:eastAsia="zh-CN"/>
        </w:rPr>
        <w:t>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26.9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，包括“事业单位医疗”</w:t>
      </w:r>
      <w:r>
        <w:rPr>
          <w:rFonts w:hint="eastAsia" w:eastAsia="仿宋_GB2312"/>
          <w:sz w:val="30"/>
          <w:szCs w:val="30"/>
          <w:u w:val="single"/>
          <w:lang w:eastAsia="zh-CN"/>
        </w:rPr>
        <w:t xml:space="preserve"> 22.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eastAsia="仿宋_GB2312"/>
          <w:sz w:val="30"/>
          <w:szCs w:val="30"/>
          <w:u w:val="none"/>
          <w:lang w:eastAsia="zh-CN"/>
        </w:rPr>
        <w:t xml:space="preserve">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，主要用于单位</w:t>
      </w:r>
      <w:r>
        <w:rPr>
          <w:rFonts w:hint="eastAsia" w:eastAsia="仿宋_GB2312"/>
          <w:sz w:val="30"/>
          <w:szCs w:val="30"/>
          <w:u w:val="none"/>
          <w:lang w:eastAsia="zh-CN"/>
        </w:rPr>
        <w:t>缴纳的医疗保险费等；“其他行政事业单位医疗支出”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，主要用于</w:t>
      </w:r>
      <w:r>
        <w:rPr>
          <w:rFonts w:hint="eastAsia" w:eastAsia="仿宋_GB2312"/>
          <w:sz w:val="30"/>
          <w:szCs w:val="30"/>
          <w:u w:val="none"/>
          <w:lang w:eastAsia="zh-CN"/>
        </w:rPr>
        <w:t>医疗费支出；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eastAsia="zh-CN"/>
        </w:rPr>
        <w:t>天津市医学考试中心</w:t>
      </w:r>
      <w:r>
        <w:rPr>
          <w:rFonts w:eastAsia="仿宋_GB2312"/>
          <w:sz w:val="30"/>
          <w:szCs w:val="30"/>
        </w:rPr>
        <w:t>一般公共预算</w:t>
      </w:r>
      <w:r>
        <w:rPr>
          <w:rFonts w:hint="eastAsia" w:eastAsia="仿宋_GB2312"/>
          <w:sz w:val="30"/>
          <w:szCs w:val="30"/>
        </w:rPr>
        <w:t>基本支出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445.4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18.4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eastAsia="仿宋_GB2312"/>
          <w:sz w:val="30"/>
          <w:szCs w:val="30"/>
          <w:lang w:eastAsia="zh-CN"/>
        </w:rPr>
        <w:t>本年人员经费增加</w:t>
      </w:r>
      <w:r>
        <w:rPr>
          <w:rFonts w:hint="eastAsia" w:eastAsia="仿宋_GB2312"/>
          <w:sz w:val="30"/>
          <w:szCs w:val="30"/>
        </w:rPr>
        <w:t>。其中：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人员经费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434.2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eastAsia="仿宋_GB2312"/>
          <w:sz w:val="30"/>
          <w:szCs w:val="30"/>
          <w:lang w:eastAsia="zh-CN"/>
        </w:rPr>
        <w:t>在职及离退休人员工资等。</w:t>
      </w:r>
      <w:r>
        <w:rPr>
          <w:rFonts w:hint="eastAsia" w:eastAsia="仿宋_GB2312"/>
          <w:sz w:val="30"/>
          <w:szCs w:val="30"/>
        </w:rPr>
        <w:t>公用经费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11.2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eastAsia="仿宋_GB2312"/>
          <w:sz w:val="30"/>
          <w:szCs w:val="30"/>
          <w:lang w:eastAsia="zh-CN"/>
        </w:rPr>
        <w:t>单位日常办公经费等。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0" w:name="_Toc78784577"/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本单位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2022年一般公共预算未安排“三公”经费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  <w:lang w:eastAsia="zh-CN"/>
        </w:rPr>
        <w:t>；</w:t>
      </w:r>
      <w:r>
        <w:rPr>
          <w:rFonts w:eastAsia="仿宋_GB2312"/>
          <w:sz w:val="30"/>
          <w:szCs w:val="30"/>
        </w:rPr>
        <w:t>公务用车购置费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>
      <w:pPr>
        <w:pStyle w:val="3"/>
        <w:numPr>
          <w:ilvl w:val="0"/>
          <w:numId w:val="2"/>
        </w:numPr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 w:val="0"/>
          <w:bCs/>
          <w:sz w:val="30"/>
          <w:szCs w:val="30"/>
          <w:lang w:val="en-US" w:eastAsia="zh-CN"/>
        </w:rPr>
        <w:t>2023年天津市医学考试中心预算中没有使用</w:t>
      </w:r>
      <w:r>
        <w:rPr>
          <w:rFonts w:hint="eastAsia" w:ascii="楷体" w:hAnsi="楷体" w:eastAsia="楷体" w:cs="楷体"/>
          <w:sz w:val="30"/>
          <w:szCs w:val="30"/>
        </w:rPr>
        <w:t>政府性基金预算安排的支出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1" w:name="_Toc78784578"/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2" w:firstLineChars="200"/>
      </w:pPr>
      <w:r>
        <w:rPr>
          <w:rFonts w:hint="eastAsia" w:ascii="楷体" w:hAnsi="楷体" w:eastAsia="楷体" w:cs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 w:val="0"/>
          <w:bCs/>
          <w:sz w:val="30"/>
          <w:szCs w:val="30"/>
          <w:lang w:val="en-US" w:eastAsia="zh-CN"/>
        </w:rPr>
        <w:t>2023年天津市医学考试中心预算中</w:t>
      </w:r>
      <w:r>
        <w:rPr>
          <w:rFonts w:hint="eastAsia" w:ascii="楷体" w:hAnsi="楷体" w:eastAsia="楷体" w:cs="楷体"/>
          <w:sz w:val="30"/>
          <w:szCs w:val="30"/>
        </w:rPr>
        <w:t>没有使用国有资本经营预算预算安排的支出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default" w:ascii="楷体" w:hAnsi="楷体" w:eastAsia="楷体" w:cs="楷体"/>
          <w:sz w:val="30"/>
          <w:szCs w:val="30"/>
          <w:lang w:val="en-US" w:eastAsia="zh-CN"/>
        </w:rPr>
        <w:t>本单位</w:t>
      </w:r>
      <w:r>
        <w:rPr>
          <w:rFonts w:hint="default" w:ascii="楷体" w:hAnsi="楷体" w:eastAsia="楷体" w:cs="楷体"/>
          <w:sz w:val="30"/>
          <w:szCs w:val="30"/>
        </w:rPr>
        <w:t>202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</w:t>
      </w:r>
      <w:r>
        <w:rPr>
          <w:rFonts w:hint="default" w:ascii="楷体" w:hAnsi="楷体" w:eastAsia="楷体" w:cs="楷体"/>
          <w:sz w:val="30"/>
          <w:szCs w:val="30"/>
        </w:rPr>
        <w:t>年未安排机关运行经费预算</w:t>
      </w:r>
      <w:r>
        <w:rPr>
          <w:rFonts w:hint="default" w:ascii="楷体" w:hAnsi="楷体" w:eastAsia="楷体" w:cs="楷体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23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835.7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其中：政府采购货物支出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177.2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万元、政府采购工程支出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万元、政府采购服务支出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658.5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万元。</w:t>
      </w:r>
      <w:r>
        <w:rPr>
          <w:rFonts w:hint="eastAsia" w:eastAsia="仿宋_GB2312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hint="eastAsia" w:eastAsia="仿宋_GB2312"/>
          <w:color w:val="000000"/>
          <w:sz w:val="30"/>
          <w:szCs w:val="30"/>
        </w:rPr>
        <w:t>：XX项目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，XX项目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……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</w:t>
      </w:r>
      <w:r>
        <w:rPr>
          <w:rFonts w:eastAsia="仿宋_GB2312"/>
          <w:color w:val="000000"/>
          <w:sz w:val="30"/>
          <w:szCs w:val="30"/>
          <w:lang w:val="en"/>
        </w:rPr>
        <w:t>2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lang w:eastAsia="zh-CN"/>
        </w:rPr>
        <w:t>考试等业务用车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预算绩效情况说明。</w:t>
      </w:r>
    </w:p>
    <w:p>
      <w:pPr>
        <w:spacing w:line="580" w:lineRule="exact"/>
        <w:ind w:left="151" w:leftChars="63" w:firstLine="450" w:firstLineChars="150"/>
        <w:jc w:val="both"/>
        <w:rPr>
          <w:rFonts w:hint="eastAsia"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单位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23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                   </w:t>
      </w:r>
    </w:p>
    <w:p>
      <w:pPr>
        <w:spacing w:line="580" w:lineRule="exact"/>
        <w:jc w:val="both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796.0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预算。是指主管预算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依据相关法律、法规和政策规定及其行使职能需要，组织所属预算单位编制并逐级上报、审核、汇总，经财政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审核后按程序依法批准的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hint="eastAsia" w:eastAsia="仿宋_GB2312"/>
          <w:sz w:val="30"/>
          <w:szCs w:val="30"/>
        </w:rPr>
        <w:t>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</w:t>
      </w:r>
      <w:r>
        <w:rPr>
          <w:rFonts w:hint="eastAsia" w:eastAsia="仿宋_GB2312"/>
          <w:sz w:val="30"/>
          <w:szCs w:val="30"/>
          <w:lang w:eastAsia="zh-CN"/>
        </w:rPr>
        <w:t>单位</w:t>
      </w:r>
      <w:r>
        <w:rPr>
          <w:rFonts w:eastAsia="仿宋_GB2312"/>
          <w:sz w:val="30"/>
          <w:szCs w:val="30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rPr>
          <w:rFonts w:eastAsia="楷体_GB2312"/>
          <w:sz w:val="30"/>
          <w:szCs w:val="30"/>
        </w:rPr>
      </w:pPr>
      <w:bookmarkStart w:id="14" w:name="_GoBack"/>
      <w:bookmarkEnd w:id="14"/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2023年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预算表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一、《</w:t>
      </w:r>
      <w:r>
        <w:rPr>
          <w:rFonts w:hint="eastAsia" w:ascii="楷体_GB2312" w:hAnsi="Times New Roman" w:eastAsia="楷体_GB2312"/>
          <w:b/>
          <w:sz w:val="30"/>
          <w:szCs w:val="30"/>
          <w:lang w:eastAsia="zh-CN"/>
        </w:rPr>
        <w:t>单位</w:t>
      </w:r>
      <w:r>
        <w:rPr>
          <w:rFonts w:hint="eastAsia" w:ascii="楷体_GB2312" w:hAnsi="Times New Roman" w:eastAsia="楷体_GB2312"/>
          <w:b/>
          <w:sz w:val="30"/>
          <w:szCs w:val="30"/>
        </w:rPr>
        <w:t>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二、《</w:t>
      </w:r>
      <w:r>
        <w:rPr>
          <w:rFonts w:hint="eastAsia" w:ascii="楷体_GB2312" w:hAnsi="Times New Roman" w:eastAsia="楷体_GB2312"/>
          <w:b/>
          <w:sz w:val="30"/>
          <w:szCs w:val="30"/>
          <w:lang w:eastAsia="zh-CN"/>
        </w:rPr>
        <w:t>单位</w:t>
      </w:r>
      <w:r>
        <w:rPr>
          <w:rFonts w:hint="eastAsia" w:ascii="楷体_GB2312" w:hAnsi="Times New Roman" w:eastAsia="楷体_GB2312"/>
          <w:b/>
          <w:sz w:val="30"/>
          <w:szCs w:val="30"/>
        </w:rPr>
        <w:t>收入总体情况表》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三、《</w:t>
      </w:r>
      <w:r>
        <w:rPr>
          <w:rFonts w:hint="eastAsia" w:ascii="楷体_GB2312" w:hAnsi="Times New Roman" w:eastAsia="楷体_GB2312"/>
          <w:b/>
          <w:sz w:val="30"/>
          <w:szCs w:val="30"/>
          <w:lang w:eastAsia="zh-CN"/>
        </w:rPr>
        <w:t>单位</w:t>
      </w:r>
      <w:r>
        <w:rPr>
          <w:rFonts w:hint="eastAsia" w:ascii="楷体_GB2312" w:hAnsi="Times New Roman" w:eastAsia="楷体_GB2312"/>
          <w:b/>
          <w:sz w:val="30"/>
          <w:szCs w:val="30"/>
        </w:rPr>
        <w:t>支出总体情况表》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四、《财政拨款收支总体情况表》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五、《一般公共预算支出情况表》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六、《一般公共预算基本支出情况表》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七、《一般公共预算“三公”经费支出情况表》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八、《政府性基金预算支出情况表》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九、《国有资本经营预算支出情况表》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十、《项目支出表》</w:t>
      </w:r>
    </w:p>
    <w:p>
      <w:pPr>
        <w:spacing w:line="560" w:lineRule="exact"/>
        <w:ind w:left="480" w:leftChars="200"/>
        <w:rPr>
          <w:rFonts w:hint="eastAsia" w:ascii="楷体_GB2312" w:hAnsi="Times New Roman" w:eastAsia="楷体_GB2312"/>
          <w:b/>
          <w:sz w:val="30"/>
          <w:szCs w:val="30"/>
        </w:rPr>
      </w:pPr>
      <w:r>
        <w:rPr>
          <w:rFonts w:hint="eastAsia" w:ascii="楷体_GB2312" w:hAnsi="Times New Roman" w:eastAsia="楷体_GB2312"/>
          <w:b/>
          <w:sz w:val="30"/>
          <w:szCs w:val="30"/>
        </w:rPr>
        <w:t>十一、关于空表的说明</w:t>
      </w:r>
      <w:r>
        <w:rPr>
          <w:rFonts w:hint="eastAsia" w:ascii="楷体_GB2312" w:hAnsi="Times New Roman" w:eastAsia="楷体_GB2312"/>
          <w:b/>
          <w:sz w:val="30"/>
          <w:szCs w:val="30"/>
        </w:rPr>
        <w:tab/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年一般公共预算“三公”经费支出情况表为空表。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年政府性基金预算支出情况表为空表。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本单位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年国有资本经营预算支出情况表为空表。</w:t>
      </w:r>
    </w:p>
    <w:p>
      <w:pPr>
        <w:spacing w:line="56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spacing w:line="560" w:lineRule="exact"/>
        <w:ind w:firstLine="600" w:firstLineChars="200"/>
        <w:rPr>
          <w:rFonts w:eastAsia="楷体_GB2312"/>
          <w:sz w:val="30"/>
          <w:szCs w:val="30"/>
        </w:rPr>
      </w:pP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10 -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BB74E5"/>
    <w:multiLevelType w:val="singleLevel"/>
    <w:tmpl w:val="FFBB74E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ZTQ4Y2EyNmYxYTY2YjY4YTc3OGIwZWU5YjU5MjEifQ=="/>
    <w:docVar w:name="KSO_WPS_MARK_KEY" w:val="4fa0a402-00c8-4d6e-ade5-479e01d73934"/>
  </w:docVars>
  <w:rsids>
    <w:rsidRoot w:val="00937D77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617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66FA2"/>
    <w:rsid w:val="00B757C2"/>
    <w:rsid w:val="00B90553"/>
    <w:rsid w:val="00B91762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C5873FC"/>
    <w:rsid w:val="1D681DEC"/>
    <w:rsid w:val="268758BC"/>
    <w:rsid w:val="268A71E7"/>
    <w:rsid w:val="3557428F"/>
    <w:rsid w:val="3D407E3C"/>
    <w:rsid w:val="3EF12211"/>
    <w:rsid w:val="3FCB28EB"/>
    <w:rsid w:val="40956B0D"/>
    <w:rsid w:val="44696F5C"/>
    <w:rsid w:val="4E1E02D7"/>
    <w:rsid w:val="4F204931"/>
    <w:rsid w:val="55140022"/>
    <w:rsid w:val="693A5856"/>
    <w:rsid w:val="6A2D5246"/>
    <w:rsid w:val="73A82400"/>
    <w:rsid w:val="748F20DD"/>
    <w:rsid w:val="77EFDD89"/>
    <w:rsid w:val="7DD12A33"/>
    <w:rsid w:val="7ECE503D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qFormat/>
    <w:uiPriority w:val="0"/>
  </w:style>
  <w:style w:type="character" w:customStyle="1" w:styleId="12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3">
    <w:name w:val="标题 2 Char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4">
    <w:name w:val="批注框文本 Char"/>
    <w:link w:val="5"/>
    <w:qFormat/>
    <w:uiPriority w:val="0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paragraph" w:customStyle="1" w:styleId="16">
    <w:name w:val="Char Char"/>
    <w:basedOn w:val="4"/>
    <w:qFormat/>
    <w:uiPriority w:val="0"/>
    <w:pPr>
      <w:adjustRightInd/>
      <w:spacing w:line="240" w:lineRule="auto"/>
      <w:jc w:val="both"/>
      <w:textAlignment w:val="auto"/>
    </w:pPr>
  </w:style>
  <w:style w:type="paragraph" w:styleId="17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3005</Words>
  <Characters>3335</Characters>
  <Lines>34</Lines>
  <Paragraphs>9</Paragraphs>
  <TotalTime>190</TotalTime>
  <ScaleCrop>false</ScaleCrop>
  <LinksUpToDate>false</LinksUpToDate>
  <CharactersWithSpaces>3722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2019-01-31T15:44:00Z</dcterms:created>
  <dc:creator>朱春礼</dc:creator>
  <cp:lastModifiedBy>微微斯年</cp:lastModifiedBy>
  <cp:lastPrinted>2022-01-18T17:13:00Z</cp:lastPrinted>
  <dcterms:modified xsi:type="dcterms:W3CDTF">2023-03-07T03:54:14Z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7BC3EE1B1B1E4E8E9B35C9BFBE05CD8F</vt:lpwstr>
  </property>
</Properties>
</file>