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836A" w14:textId="76F51AFF" w:rsidR="005E36DA" w:rsidRDefault="009212F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天津市滨海新区中医医院暨天津中医药大学第四附属医院2022年度公开招聘高层次人才</w:t>
      </w:r>
    </w:p>
    <w:p w14:paraId="493939B9" w14:textId="77777777" w:rsidR="005E36DA" w:rsidRDefault="009212F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面试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考生防疫安全须知</w:t>
      </w:r>
    </w:p>
    <w:p w14:paraId="33683B3C" w14:textId="77777777" w:rsidR="005E36DA" w:rsidRDefault="005E36DA">
      <w:pPr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40B53C25" w14:textId="77777777" w:rsidR="005E36DA" w:rsidRDefault="009212F1">
      <w:pPr>
        <w:spacing w:line="560" w:lineRule="exac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一、如实申报健康信息</w:t>
      </w:r>
    </w:p>
    <w:p w14:paraId="03D13EFF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（一）考生应于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11月12日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前，使用本人手机通过“支付宝”、“天津数字防疫”APP、“津心办”APP等渠道申领“天津健康码”，并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于11月12日至11月19日每日登录健康码点击“重新填写”，更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新相关信息。</w:t>
      </w:r>
    </w:p>
    <w:p w14:paraId="0D6A712A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（二）考生应于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11月12日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前，使用本人手机，通过“通信行程卡”APP 、“支付宝”APP、微信小程序等渠道申领“通信大数据行程卡”，并进行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每日刷新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14:paraId="47841865" w14:textId="77777777" w:rsidR="005E36DA" w:rsidRDefault="009212F1">
      <w:pPr>
        <w:snapToGrid w:val="0"/>
        <w:spacing w:line="560" w:lineRule="exact"/>
        <w:ind w:firstLineChars="200" w:firstLine="640"/>
        <w:rPr>
          <w:rFonts w:ascii="仿宋_GB2312" w:eastAsia="仿宋_GB2312" w:hAnsi="思源宋体 Heavy" w:cs="思源宋体 Heavy"/>
          <w:bCs/>
          <w:color w:val="FF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考生应于考前7天登录“天津医学考试网”微信公众号，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填写《天津市滨海新区中医医院暨天津中医药大学第四附属医院2022年度公开招聘高层次人才</w:t>
      </w:r>
      <w:r>
        <w:rPr>
          <w:rFonts w:ascii="仿宋_GB2312" w:eastAsia="仿宋_GB2312" w:hAnsi="思源宋体 Heavy" w:cs="思源宋体 Heavy" w:hint="eastAsia"/>
          <w:bCs/>
          <w:sz w:val="32"/>
          <w:szCs w:val="32"/>
        </w:rPr>
        <w:t>面试考生安全考试承诺书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》（以下简称《考生</w:t>
      </w:r>
      <w:r>
        <w:rPr>
          <w:rFonts w:ascii="仿宋_GB2312" w:eastAsia="仿宋_GB2312" w:hAnsi="思源宋体 Heavy" w:cs="思源宋体 Heavy" w:hint="eastAsia"/>
          <w:bCs/>
          <w:sz w:val="32"/>
          <w:szCs w:val="32"/>
        </w:rPr>
        <w:t>安全考试承诺书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》）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，并实时监测健康状况。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11月12日至11月19日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，所填信息发生变化的，应及时更新。</w:t>
      </w:r>
    </w:p>
    <w:p w14:paraId="31A8C71D" w14:textId="77777777" w:rsidR="005E36DA" w:rsidRDefault="009212F1">
      <w:pPr>
        <w:spacing w:line="560" w:lineRule="exac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 二、考生情况分类</w:t>
      </w:r>
    </w:p>
    <w:p w14:paraId="32EB7702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（一）第一类考生</w:t>
      </w:r>
    </w:p>
    <w:p w14:paraId="0E41488B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存在以下情形之一的为第一类考生：</w:t>
      </w:r>
    </w:p>
    <w:p w14:paraId="7988B48A" w14:textId="77777777" w:rsidR="005E36DA" w:rsidRDefault="009212F1">
      <w:pPr>
        <w:spacing w:line="560" w:lineRule="exact"/>
        <w:ind w:left="640" w:hangingChars="200" w:hanging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1.面试时为确诊病例或无症状感染者（含“复阳”患者）；</w:t>
      </w:r>
    </w:p>
    <w:p w14:paraId="0C830D3E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2.面试时为疑似病例（含核酸检测阴性尚未排除人员）；</w:t>
      </w:r>
    </w:p>
    <w:p w14:paraId="1A9FC7C9" w14:textId="77777777" w:rsidR="005E36DA" w:rsidRDefault="009212F1">
      <w:pPr>
        <w:spacing w:line="560" w:lineRule="exact"/>
        <w:ind w:leftChars="304" w:left="63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3.面试时未满隔离周期（仍处于隔离状态）的确诊病例、疑似病例、无症状感染者的密切接触者及其次级密切接触者；</w:t>
      </w:r>
    </w:p>
    <w:p w14:paraId="7EC02FB3" w14:textId="77777777" w:rsidR="005E36DA" w:rsidRDefault="009212F1">
      <w:pPr>
        <w:spacing w:line="560" w:lineRule="exact"/>
        <w:ind w:leftChars="304" w:left="63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4.面试时未满7日隔离周期的入境人员（含港台地区），及不符合入境防疫标准的澳门入境人员（现行政策为无法提供入境前7日内核酸检测阴性证明者，根据国家政策动态调整）；</w:t>
      </w:r>
    </w:p>
    <w:p w14:paraId="2DF2E362" w14:textId="77777777" w:rsidR="005E36DA" w:rsidRDefault="009212F1">
      <w:pPr>
        <w:spacing w:line="560" w:lineRule="exact"/>
        <w:ind w:leftChars="304" w:left="63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5.面试前7日内具有境内中高风险区旅居史的人员；</w:t>
      </w:r>
    </w:p>
    <w:p w14:paraId="5A09FC18" w14:textId="77777777" w:rsidR="005E36DA" w:rsidRDefault="009212F1">
      <w:pPr>
        <w:spacing w:line="560" w:lineRule="exact"/>
        <w:ind w:leftChars="304" w:left="63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6.面试时处于闭环管理状态或脱离岗位未满7日的高风险岗位从业人员；</w:t>
      </w:r>
    </w:p>
    <w:p w14:paraId="4C190839" w14:textId="77777777" w:rsidR="005E36DA" w:rsidRDefault="009212F1">
      <w:pPr>
        <w:spacing w:line="560" w:lineRule="exact"/>
        <w:ind w:leftChars="304" w:left="63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7.通信大数据行程卡非“绿卡”人员；</w:t>
      </w:r>
    </w:p>
    <w:p w14:paraId="775D54EF" w14:textId="77777777" w:rsidR="005E36DA" w:rsidRDefault="009212F1">
      <w:pPr>
        <w:spacing w:line="560" w:lineRule="exact"/>
        <w:ind w:leftChars="304" w:left="63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8.天津健康码“红码”人员及参照“红码”管理人员；</w:t>
      </w:r>
    </w:p>
    <w:p w14:paraId="52905A0C" w14:textId="77777777" w:rsidR="005E36DA" w:rsidRDefault="009212F1">
      <w:pPr>
        <w:spacing w:line="560" w:lineRule="exact"/>
        <w:ind w:leftChars="304" w:left="638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9.其他需要实行集中隔离或居家隔离的人员。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</w:t>
      </w:r>
    </w:p>
    <w:p w14:paraId="06DB56B4" w14:textId="77777777" w:rsidR="005E36DA" w:rsidRDefault="009212F1">
      <w:pPr>
        <w:spacing w:line="560" w:lineRule="exact"/>
        <w:ind w:leftChars="304" w:left="638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（二）第二类考生</w:t>
      </w:r>
    </w:p>
    <w:p w14:paraId="2799F0CA" w14:textId="77777777" w:rsidR="005E36DA" w:rsidRDefault="009212F1">
      <w:pPr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存在以下情形之一的为第二类考生：</w:t>
      </w:r>
    </w:p>
    <w:p w14:paraId="57B72E1A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1.面试时解除集中隔离未满3日的入境人员（含港台地区）及密切接触者；</w:t>
      </w:r>
    </w:p>
    <w:p w14:paraId="2970888B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2.面试时为确诊病例、无症状感染者符合出院（舱）标准且离院（舱）后未满7日的人员；</w:t>
      </w:r>
    </w:p>
    <w:p w14:paraId="5D3301F4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3.其他面试时需要居家健康监测的人员（如涉疫场所暴露人员、时空伴随人员等）；</w:t>
      </w:r>
    </w:p>
    <w:p w14:paraId="08DED618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4.天津健康码“黄码”人员及参照“黄码”管理人员。</w:t>
      </w:r>
    </w:p>
    <w:p w14:paraId="67C81223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（三）第三类考生</w:t>
      </w:r>
    </w:p>
    <w:p w14:paraId="016CA422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面试时天津健康码“绿码”人员，但存在以下情形之一的为第三类考生：</w:t>
      </w:r>
    </w:p>
    <w:p w14:paraId="3FE1508B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1.面试前7日内具有境内低风险区旅居史的人员；</w:t>
      </w:r>
    </w:p>
    <w:p w14:paraId="41DBB412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2.面试前7日内具有澳门旅居史的人员，且符合入境防疫标准；</w:t>
      </w:r>
    </w:p>
    <w:p w14:paraId="2497F819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3.面试时解除集中隔离未满7日的人员；</w:t>
      </w:r>
    </w:p>
    <w:p w14:paraId="75159D96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4.面试时为居家健康监测人员的同住人员；</w:t>
      </w:r>
    </w:p>
    <w:p w14:paraId="594B80C5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5.面试前7日内具有发热、干咳、乏力、咽痛、嗅（味）觉减退、腹泻等可疑症状，经诊断排除新冠肺炎的人员；</w:t>
      </w:r>
    </w:p>
    <w:p w14:paraId="4097FA61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6.面试时为确诊病例、无症状感染者符合出院（舱）标准且离院（舱）后未满28日的人员；</w:t>
      </w:r>
    </w:p>
    <w:p w14:paraId="216D3BE6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7.面试时为离开中高风险区、重点疫情地区满7日未满10日的人员；</w:t>
      </w:r>
    </w:p>
    <w:p w14:paraId="769FA62A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8.其他需要核酸筛查的人员。</w:t>
      </w:r>
    </w:p>
    <w:p w14:paraId="65B6A1A0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（四）第四类考生</w:t>
      </w:r>
    </w:p>
    <w:p w14:paraId="2A636772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非第一类、第二类、第三类考生为第四类考生。</w:t>
      </w:r>
    </w:p>
    <w:p w14:paraId="42843E9B" w14:textId="77777777" w:rsidR="005E36DA" w:rsidRDefault="009212F1">
      <w:pPr>
        <w:spacing w:line="560" w:lineRule="exact"/>
        <w:ind w:firstLineChars="200" w:firstLine="64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三、考生参考具体安排</w:t>
      </w:r>
    </w:p>
    <w:p w14:paraId="66629101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（一）第四类考生。①考前7天具有天津以外地区旅居史的考生，持面试前72小时内2次核酸检测阴性证明（采样间隔24小时），同时须满足我市最新进津政策有关要求。②考前7天无天津以外地区旅居史的考生（以通信大数据行程卡为准），持面试前48小时内核酸检测阴性证明参加面试。</w:t>
      </w:r>
    </w:p>
    <w:p w14:paraId="6E61C540" w14:textId="6E0DBC91" w:rsidR="005E36DA" w:rsidRDefault="009212F1">
      <w:pPr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（二）第三类考生，须于11月16日17时前如实向天津市滨海新区中医医院报备，持面试前72小时内2次核酸检测阴性证明（采样间隔24小时），可视情</w:t>
      </w:r>
      <w:r w:rsidR="00F0456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况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允许于备用隔离考场参加面试，并于11月19日、11月21日进行核酸检测，将结果反馈天津市滨海新区中医医院。其中，来津、返津考生应同时满足我市当前进津政策有关要求。</w:t>
      </w:r>
    </w:p>
    <w:p w14:paraId="37D92C0D" w14:textId="77777777" w:rsidR="005E36DA" w:rsidRDefault="009212F1">
      <w:pPr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（三）第二类考生和第一类考生，须于11月16日17时前如实向天津市滨海新区中医医院报备，经分析研判，电话通知是否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可以正常参加考试，请考生随时保持联络畅通，如实上报个人情况。</w:t>
      </w:r>
    </w:p>
    <w:p w14:paraId="217BB5AF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考生情形有变化的，按照变化后对应的类别政策执行。如考生从第三类、第四类转为第一类、第二类，应第一时间向天津市滨海新区中医医院报备。所有考生均须进行考后7天健康监测。如有发热或新冠肺炎疑似症状等异常的，应及时就医并向天津市滨海新区中医医院报告有关情况。</w:t>
      </w:r>
    </w:p>
    <w:p w14:paraId="21F5AE94" w14:textId="77777777" w:rsidR="005E36DA" w:rsidRDefault="009212F1">
      <w:pPr>
        <w:spacing w:line="560" w:lineRule="exac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   四、严格遵守考试要求</w:t>
      </w:r>
    </w:p>
    <w:p w14:paraId="6937197D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（一）进入考点所需的证件、材料</w:t>
      </w:r>
    </w:p>
    <w:p w14:paraId="01D9B352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1．准考证、有效身份证；</w:t>
      </w:r>
    </w:p>
    <w:p w14:paraId="17C0FB47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2．天津健康码；</w:t>
      </w:r>
    </w:p>
    <w:p w14:paraId="617485E5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3．通信大数据行程卡；</w:t>
      </w:r>
    </w:p>
    <w:p w14:paraId="4E418E63" w14:textId="77777777" w:rsidR="005E36DA" w:rsidRDefault="009212F1">
      <w:pPr>
        <w:spacing w:line="56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4．符合时间要求的核酸检测阴性证明（为防止因网络原因现场无法查询电子结果，建议携带纸质检测报告，同时截屏电子报告备查）。</w:t>
      </w:r>
    </w:p>
    <w:p w14:paraId="440050E5" w14:textId="77777777" w:rsidR="005E36DA" w:rsidRDefault="009212F1">
      <w:pPr>
        <w:spacing w:line="56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已接种疫苗考生，凭有效电子标识或纸质接种证明参加考试；未接种疫苗考生，在现场进行登记后参加考试。</w:t>
      </w:r>
    </w:p>
    <w:p w14:paraId="5B2C2E5E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（二）考试期间有关要求</w:t>
      </w:r>
    </w:p>
    <w:p w14:paraId="48FBA96F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1．考试当日，至少于开考前30分钟到达考点；</w:t>
      </w:r>
    </w:p>
    <w:p w14:paraId="799FE6A1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2．进入考点后，积极配合测温、验码等健康检查工作；</w:t>
      </w:r>
    </w:p>
    <w:p w14:paraId="065FB07E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3．除核验身份时，全程佩戴一次性医用口罩或医用外科口罩；</w:t>
      </w:r>
    </w:p>
    <w:p w14:paraId="20028AF2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4．进、出考场或如厕时与他人保持1米以上距离，避免近距离接触交流；</w:t>
      </w:r>
    </w:p>
    <w:p w14:paraId="1C993018" w14:textId="77777777" w:rsidR="005E36DA" w:rsidRDefault="009212F1">
      <w:pPr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5．考试过程中发现体温达到或超过37.3℃，或出现咳嗽、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咽干、呼吸困难、呕吐、腹泻、嗅觉或味觉减退等疑似症状，由考点医护人员进行初步诊断，并视情况安排到备用隔离考场参加考试，或者立即采取隔离措施，送往定点医院进行医治。</w:t>
      </w:r>
    </w:p>
    <w:p w14:paraId="3BD6DBD1" w14:textId="77777777" w:rsidR="005E36DA" w:rsidRDefault="009212F1">
      <w:pPr>
        <w:spacing w:line="560" w:lineRule="exac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五、主动进行健康追溯</w:t>
      </w:r>
    </w:p>
    <w:p w14:paraId="3CBBA543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（一）所有考生均须进行考后7天健康监测。如有发热或新冠肺炎疑似症状等异常的，应及时就医排除新冠肺炎，并报告有关情况。报告主要内容为：姓名、准考证号、身份证号、联系电话、异常情况（①有发热等症状，经诊断确诊为新冠肺炎；②有发热等症状，经诊断排除新冠肺炎；③其他情况）。以上情况先电话报备，然后把相关信息发至指定邮箱。报告邮箱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tgzyy_rsk@126.com，报备电话：022-60837868、022-60837867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14:paraId="05BFC7FF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（二）在隔离考点或备用隔离考场完成考试的考生，除需进行7天健康监测外，还应于考后当天、第3天进行核酸检测，并如实上报核酸结果至天津市滨海新区中医医院邮箱：tgzyy_rsk@126.com，邮件名称：考生姓名+准考证号+报考岗位。</w:t>
      </w:r>
    </w:p>
    <w:p w14:paraId="29682E25" w14:textId="77777777" w:rsidR="005E36DA" w:rsidRDefault="009212F1">
      <w:pPr>
        <w:spacing w:line="560" w:lineRule="exac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六、温馨提示</w:t>
      </w:r>
    </w:p>
    <w:p w14:paraId="1CBF173D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（一）《考生安全考试承诺书》事关考生和工作人员健康安全，请考生高度重视，如实、按时填报，如有变化应及时更新，避免影响本人参考和疫情防控工作。</w:t>
      </w:r>
    </w:p>
    <w:p w14:paraId="69EB31CF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（二）考生应自觉加强个人防护，主动减少外出和聚集，做到非必要不前往国（境）外及国内疫情中高风险地区。天津本地考生考前7天内非必要不离津。外省市来津考生，要提前了解来津、离津的最新疫情防控政策，合理安排出行和食宿，入住酒店应选择单人单间，住宿期间避免到人群聚集场所活动。尽量不乘坐公共交通工具，如必须乘坐途中应做好个人防护，全程佩戴口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罩。（各地疫情防控措施参见“中国政府网”小程序“疫情服务”或查询网址http://www.gov.cn/zhuanti/2021yqfkgdzc/index.htm#/）</w:t>
      </w:r>
    </w:p>
    <w:p w14:paraId="7EE2CA4E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（三）考生可通过微信搜索“国家政务服务平台”小程序，查询核酸检测结果、全国核酸检测机构、各地疫情风险等级等信息。 </w:t>
      </w:r>
    </w:p>
    <w:p w14:paraId="5D78190E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（四）请考生按要求合理安排核酸检测时间，确保考试入场前查询到检测结果，以免影响参加考试。</w:t>
      </w:r>
    </w:p>
    <w:p w14:paraId="63661EB4" w14:textId="77777777" w:rsidR="005E36DA" w:rsidRDefault="009212F1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（五）考生应提前准备符合防护要求的医用口罩，带呼吸阀口罩及一般性装饰口罩不得使用。</w:t>
      </w:r>
    </w:p>
    <w:p w14:paraId="5FB4B974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（六）天津市滨海新区中医医院暨天津中医药大学第四附属医院2022年度公开招聘高层次人才面试疫情防控措施，将根据疫情防控形势适时调整。请报考人员密切关注报名网站和“津云”APP-“战疫”栏目，及时了解招考和防疫相关信息，并</w:t>
      </w:r>
      <w:r>
        <w:rPr>
          <w:rFonts w:ascii="仿宋_GB2312" w:eastAsia="仿宋_GB2312" w:hAnsi="微软雅黑" w:cs="Arial" w:hint="eastAsia"/>
          <w:color w:val="333333"/>
          <w:sz w:val="32"/>
          <w:szCs w:val="32"/>
        </w:rPr>
        <w:t>严格落实对疫情高中风险及重点地区、外地返津人员的健康管理等有关措施，以“津云”发布的最新防疫要求为准，合理安排行程，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以免影响正常参加考试。</w:t>
      </w:r>
    </w:p>
    <w:p w14:paraId="333B7DB8" w14:textId="77777777" w:rsidR="005E36DA" w:rsidRDefault="009212F1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（七）</w:t>
      </w:r>
      <w:r>
        <w:rPr>
          <w:rFonts w:ascii="仿宋_GB2312" w:eastAsia="仿宋_GB2312" w:hAnsi="微软雅黑" w:cs="Arial" w:hint="eastAsia"/>
          <w:color w:val="333333"/>
          <w:sz w:val="32"/>
          <w:szCs w:val="32"/>
        </w:rPr>
        <w:t>由于受新冠肺炎疫情影响，我们将按照天津市疫情防控工作具体要求安排有关考试工作。如面试时间有所调整，我们将通过天津市医学考试中心网站通知考生，请考生及时予以关注。</w:t>
      </w:r>
    </w:p>
    <w:p w14:paraId="0C52C8E0" w14:textId="77777777" w:rsidR="005E36DA" w:rsidRDefault="009212F1">
      <w:pPr>
        <w:spacing w:line="56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理。</w:t>
      </w:r>
    </w:p>
    <w:p w14:paraId="5EF0E25C" w14:textId="77777777" w:rsidR="005E36DA" w:rsidRDefault="009212F1">
      <w:pPr>
        <w:spacing w:line="56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 xml:space="preserve"> </w:t>
      </w:r>
    </w:p>
    <w:p w14:paraId="5A28CAF9" w14:textId="77777777" w:rsidR="005E36DA" w:rsidRDefault="009212F1">
      <w:pPr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               天津市滨海新区中医医院</w:t>
      </w:r>
    </w:p>
    <w:p w14:paraId="69FF8D58" w14:textId="77777777" w:rsidR="005E36DA" w:rsidRDefault="009212F1">
      <w:pPr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                  2022年11月12日    </w:t>
      </w:r>
    </w:p>
    <w:p w14:paraId="0BDE4F79" w14:textId="77777777" w:rsidR="005E36DA" w:rsidRDefault="005E36DA"/>
    <w:sectPr w:rsidR="005E36DA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 Heavy">
    <w:altName w:val="宋体"/>
    <w:charset w:val="00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iZmYwOTczYWQ4M2JiYmNkOWUwZTc3ZmM3NDQyNWQifQ=="/>
  </w:docVars>
  <w:rsids>
    <w:rsidRoot w:val="00E048F7"/>
    <w:rsid w:val="00000588"/>
    <w:rsid w:val="0002729D"/>
    <w:rsid w:val="000413C2"/>
    <w:rsid w:val="000457CA"/>
    <w:rsid w:val="00091605"/>
    <w:rsid w:val="000F627A"/>
    <w:rsid w:val="001063C1"/>
    <w:rsid w:val="00224908"/>
    <w:rsid w:val="0035302C"/>
    <w:rsid w:val="00377367"/>
    <w:rsid w:val="003B307D"/>
    <w:rsid w:val="003E1450"/>
    <w:rsid w:val="004A1965"/>
    <w:rsid w:val="005D434C"/>
    <w:rsid w:val="005E36DA"/>
    <w:rsid w:val="005E3967"/>
    <w:rsid w:val="006230B5"/>
    <w:rsid w:val="006609FD"/>
    <w:rsid w:val="007B0FF3"/>
    <w:rsid w:val="007D29EA"/>
    <w:rsid w:val="007F732A"/>
    <w:rsid w:val="00836E67"/>
    <w:rsid w:val="00847993"/>
    <w:rsid w:val="009212F1"/>
    <w:rsid w:val="00933771"/>
    <w:rsid w:val="009821F0"/>
    <w:rsid w:val="009F3910"/>
    <w:rsid w:val="009F538D"/>
    <w:rsid w:val="00A307E9"/>
    <w:rsid w:val="00A86407"/>
    <w:rsid w:val="00C00894"/>
    <w:rsid w:val="00C402C8"/>
    <w:rsid w:val="00CC1791"/>
    <w:rsid w:val="00CC47B2"/>
    <w:rsid w:val="00CF1CFC"/>
    <w:rsid w:val="00CF3823"/>
    <w:rsid w:val="00CF49FC"/>
    <w:rsid w:val="00D453E3"/>
    <w:rsid w:val="00E048F7"/>
    <w:rsid w:val="00E45606"/>
    <w:rsid w:val="00E93EF6"/>
    <w:rsid w:val="00E96174"/>
    <w:rsid w:val="00F04565"/>
    <w:rsid w:val="00F22B8D"/>
    <w:rsid w:val="00F823E5"/>
    <w:rsid w:val="01907E19"/>
    <w:rsid w:val="02644D45"/>
    <w:rsid w:val="028E403C"/>
    <w:rsid w:val="06423C78"/>
    <w:rsid w:val="0C38538B"/>
    <w:rsid w:val="0C7A004B"/>
    <w:rsid w:val="0F295FE7"/>
    <w:rsid w:val="0F676827"/>
    <w:rsid w:val="0F983CA9"/>
    <w:rsid w:val="10180A3A"/>
    <w:rsid w:val="101A66A4"/>
    <w:rsid w:val="1265215B"/>
    <w:rsid w:val="147F6B10"/>
    <w:rsid w:val="15193DD2"/>
    <w:rsid w:val="18F50A60"/>
    <w:rsid w:val="1C930A47"/>
    <w:rsid w:val="1DB204BC"/>
    <w:rsid w:val="1EC2785D"/>
    <w:rsid w:val="1F330FA5"/>
    <w:rsid w:val="1FFC0924"/>
    <w:rsid w:val="20B456FA"/>
    <w:rsid w:val="253D03DB"/>
    <w:rsid w:val="25AF6C05"/>
    <w:rsid w:val="2ACA5BCF"/>
    <w:rsid w:val="2B4D1044"/>
    <w:rsid w:val="2BC35C86"/>
    <w:rsid w:val="2FE25CC5"/>
    <w:rsid w:val="30D27A06"/>
    <w:rsid w:val="33E81075"/>
    <w:rsid w:val="34323C6F"/>
    <w:rsid w:val="356E7FAB"/>
    <w:rsid w:val="35F96091"/>
    <w:rsid w:val="409A44DC"/>
    <w:rsid w:val="42D12FFA"/>
    <w:rsid w:val="46366DCF"/>
    <w:rsid w:val="49EB5DA8"/>
    <w:rsid w:val="4A7C00BF"/>
    <w:rsid w:val="4AEA5619"/>
    <w:rsid w:val="4E416BAC"/>
    <w:rsid w:val="50845A52"/>
    <w:rsid w:val="52761A2F"/>
    <w:rsid w:val="56E50EF3"/>
    <w:rsid w:val="59BB5428"/>
    <w:rsid w:val="5C0F18FC"/>
    <w:rsid w:val="615A11B2"/>
    <w:rsid w:val="62B04BB7"/>
    <w:rsid w:val="62CE0314"/>
    <w:rsid w:val="642A10AB"/>
    <w:rsid w:val="65EB717C"/>
    <w:rsid w:val="66BE6240"/>
    <w:rsid w:val="66E436A5"/>
    <w:rsid w:val="69383DA2"/>
    <w:rsid w:val="70CB112E"/>
    <w:rsid w:val="738B4E6D"/>
    <w:rsid w:val="749D0308"/>
    <w:rsid w:val="762B4EAA"/>
    <w:rsid w:val="79102093"/>
    <w:rsid w:val="7B8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BEC"/>
  <w15:docId w15:val="{FD396147-F7A5-42D1-84F4-4DAB945F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ASUS</cp:lastModifiedBy>
  <cp:revision>10</cp:revision>
  <cp:lastPrinted>2022-07-01T02:25:00Z</cp:lastPrinted>
  <dcterms:created xsi:type="dcterms:W3CDTF">2022-07-07T07:18:00Z</dcterms:created>
  <dcterms:modified xsi:type="dcterms:W3CDTF">2022-11-12T09:44:00Z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8F0844FA7FB447ADA8CE47603AAA944E</vt:lpwstr>
  </property>
</Properties>
</file>