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1" w:rsidRDefault="00C34549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2021年度天津市东丽医院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招聘专业技术人员公告</w:t>
      </w:r>
    </w:p>
    <w:p w:rsidR="00B442E1" w:rsidRDefault="00B442E1">
      <w:pPr>
        <w:ind w:firstLineChars="200" w:firstLine="482"/>
        <w:jc w:val="center"/>
        <w:rPr>
          <w:rFonts w:ascii="宋体" w:eastAsia="宋体" w:hAnsi="宋体" w:cs="宋体"/>
          <w:b/>
          <w:bCs/>
          <w:sz w:val="24"/>
        </w:rPr>
      </w:pP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为促进我院卫生事业健康发展,充实医疗卫生专业技术力量，根据医院实际岗位需求情况，面向社会自主招聘派遣制工作人员，具体有关公告如下：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一、基本原则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加强组织领导，严格招聘程序，通过公开报名、简历筛选及资格审查、笔试、面试、体检等程序，确保招聘工作在“公开、平等、竞争、择优”的原则下顺利开展。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二、招聘条件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拥护党的路线、方针和政策，遵纪守法，具有良好的思想品德和职业道德素质；具有招聘岗位所规定的</w:t>
      </w:r>
      <w:proofErr w:type="gramStart"/>
      <w:r>
        <w:rPr>
          <w:rFonts w:ascii="宋体" w:eastAsia="宋体" w:hAnsi="宋体" w:cs="宋体" w:hint="eastAsia"/>
          <w:sz w:val="24"/>
        </w:rPr>
        <w:t>的</w:t>
      </w:r>
      <w:proofErr w:type="gramEnd"/>
      <w:r>
        <w:rPr>
          <w:rFonts w:ascii="宋体" w:eastAsia="宋体" w:hAnsi="宋体" w:cs="宋体" w:hint="eastAsia"/>
          <w:sz w:val="24"/>
        </w:rPr>
        <w:t>学历、资格等条件。</w:t>
      </w:r>
    </w:p>
    <w:p w:rsidR="00B442E1" w:rsidRDefault="00C34549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招聘岗位</w:t>
      </w:r>
    </w:p>
    <w:tbl>
      <w:tblPr>
        <w:tblStyle w:val="a4"/>
        <w:tblW w:w="0" w:type="auto"/>
        <w:tblLook w:val="04A0"/>
      </w:tblPr>
      <w:tblGrid>
        <w:gridCol w:w="1419"/>
        <w:gridCol w:w="817"/>
        <w:gridCol w:w="1720"/>
        <w:gridCol w:w="1721"/>
        <w:gridCol w:w="1742"/>
        <w:gridCol w:w="1098"/>
      </w:tblGrid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岗位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招聘人数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专业要求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学历要求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职称要求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年龄要求</w:t>
            </w:r>
          </w:p>
        </w:tc>
      </w:tr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护士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护理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大专及以上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初级（合格证）及以上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35岁以下</w:t>
            </w:r>
          </w:p>
        </w:tc>
      </w:tr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内科医师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临床医学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大本及以上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初级（合格证）及以上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35岁以下</w:t>
            </w:r>
          </w:p>
        </w:tc>
      </w:tr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妇产科医师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临床医学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大本及以上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初级（合格证）及以上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35岁以下</w:t>
            </w:r>
          </w:p>
        </w:tc>
      </w:tr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医学影像医师/技师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医学影像学/医学影像技术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大专及以上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初级（合格证）及以上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35岁以下</w:t>
            </w:r>
          </w:p>
        </w:tc>
      </w:tr>
      <w:tr w:rsidR="00B442E1">
        <w:tc>
          <w:tcPr>
            <w:tcW w:w="1419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检验技师</w:t>
            </w:r>
          </w:p>
        </w:tc>
        <w:tc>
          <w:tcPr>
            <w:tcW w:w="817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0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医学检验</w:t>
            </w:r>
          </w:p>
        </w:tc>
        <w:tc>
          <w:tcPr>
            <w:tcW w:w="1721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大专及以上</w:t>
            </w:r>
          </w:p>
        </w:tc>
        <w:tc>
          <w:tcPr>
            <w:tcW w:w="1742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初级（合格证）及以上</w:t>
            </w:r>
          </w:p>
        </w:tc>
        <w:tc>
          <w:tcPr>
            <w:tcW w:w="1098" w:type="dxa"/>
          </w:tcPr>
          <w:p w:rsidR="00B442E1" w:rsidRDefault="00C3454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35岁以下</w:t>
            </w:r>
          </w:p>
        </w:tc>
      </w:tr>
    </w:tbl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/>
          <w:sz w:val="24"/>
        </w:rPr>
        <w:t>、报名方式</w:t>
      </w:r>
      <w:r>
        <w:rPr>
          <w:rFonts w:ascii="宋体" w:eastAsia="宋体" w:hAnsi="宋体" w:cs="宋体"/>
          <w:sz w:val="24"/>
        </w:rPr>
        <w:br/>
        <w:t xml:space="preserve">　　</w:t>
      </w:r>
      <w:r>
        <w:rPr>
          <w:rFonts w:ascii="宋体" w:eastAsia="宋体" w:hAnsi="宋体" w:cs="宋体" w:hint="eastAsia"/>
          <w:sz w:val="24"/>
        </w:rPr>
        <w:t>1、</w:t>
      </w:r>
      <w:r>
        <w:rPr>
          <w:rFonts w:ascii="宋体" w:eastAsia="宋体" w:hAnsi="宋体" w:cs="宋体"/>
          <w:sz w:val="24"/>
        </w:rPr>
        <w:t>报名时间：2021年8月</w:t>
      </w:r>
      <w:r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/>
          <w:sz w:val="24"/>
        </w:rPr>
        <w:t>日上午8:00-8月</w:t>
      </w:r>
      <w:r>
        <w:rPr>
          <w:rFonts w:ascii="宋体" w:eastAsia="宋体" w:hAnsi="宋体" w:cs="宋体" w:hint="eastAsia"/>
          <w:sz w:val="24"/>
        </w:rPr>
        <w:t>27</w:t>
      </w:r>
      <w:r>
        <w:rPr>
          <w:rFonts w:ascii="宋体" w:eastAsia="宋体" w:hAnsi="宋体" w:cs="宋体"/>
          <w:sz w:val="24"/>
        </w:rPr>
        <w:t>日下午17:00，逾期不予受理。</w:t>
      </w:r>
      <w:r>
        <w:rPr>
          <w:rFonts w:ascii="宋体" w:eastAsia="宋体" w:hAnsi="宋体" w:cs="宋体"/>
          <w:sz w:val="24"/>
        </w:rPr>
        <w:br/>
        <w:t xml:space="preserve">　　</w:t>
      </w:r>
      <w:r>
        <w:rPr>
          <w:rFonts w:ascii="宋体" w:eastAsia="宋体" w:hAnsi="宋体" w:cs="宋体" w:hint="eastAsia"/>
          <w:sz w:val="24"/>
        </w:rPr>
        <w:t>2、</w:t>
      </w:r>
      <w:r>
        <w:rPr>
          <w:rFonts w:ascii="宋体" w:eastAsia="宋体" w:hAnsi="宋体" w:cs="宋体"/>
          <w:sz w:val="24"/>
        </w:rPr>
        <w:t>报名方式：考生采取规定时间内网上邮箱投递报名材料的方式报名。　　报名材料投递邮箱：</w:t>
      </w:r>
      <w:r>
        <w:rPr>
          <w:rFonts w:ascii="宋体" w:eastAsia="宋体" w:hAnsi="宋体" w:cs="宋体" w:hint="eastAsia"/>
          <w:sz w:val="24"/>
        </w:rPr>
        <w:t>dlyyrsk@163.com</w:t>
      </w:r>
      <w:r>
        <w:rPr>
          <w:rFonts w:ascii="宋体" w:eastAsia="宋体" w:hAnsi="宋体" w:cs="宋体"/>
          <w:sz w:val="24"/>
        </w:rPr>
        <w:t>，报名材料以邮件附件形式发送，</w:t>
      </w:r>
      <w:r>
        <w:rPr>
          <w:rFonts w:ascii="宋体" w:eastAsia="宋体" w:hAnsi="宋体" w:cs="宋体" w:hint="eastAsia"/>
          <w:sz w:val="24"/>
        </w:rPr>
        <w:t>邮件名称必须</w:t>
      </w:r>
      <w:r>
        <w:rPr>
          <w:rFonts w:ascii="宋体" w:eastAsia="宋体" w:hAnsi="宋体" w:cs="宋体"/>
          <w:sz w:val="24"/>
        </w:rPr>
        <w:t>为：岗位+学历+</w:t>
      </w:r>
      <w:r>
        <w:rPr>
          <w:rFonts w:ascii="宋体" w:eastAsia="宋体" w:hAnsi="宋体" w:cs="宋体" w:hint="eastAsia"/>
          <w:sz w:val="24"/>
        </w:rPr>
        <w:t>职称+</w:t>
      </w:r>
      <w:r>
        <w:rPr>
          <w:rFonts w:ascii="宋体" w:eastAsia="宋体" w:hAnsi="宋体" w:cs="宋体"/>
          <w:sz w:val="24"/>
        </w:rPr>
        <w:t>姓名，如“</w:t>
      </w:r>
      <w:r>
        <w:rPr>
          <w:rFonts w:ascii="宋体" w:eastAsia="宋体" w:hAnsi="宋体" w:cs="宋体" w:hint="eastAsia"/>
          <w:sz w:val="24"/>
        </w:rPr>
        <w:t>护士+本科+护师+</w:t>
      </w:r>
      <w:r>
        <w:rPr>
          <w:rFonts w:ascii="宋体" w:eastAsia="宋体" w:hAnsi="宋体" w:cs="宋体"/>
          <w:sz w:val="24"/>
        </w:rPr>
        <w:t>张三”。提交材料包括：（1）个人简历（2）毕业证、学位证、学历认证和学位认证扫描件（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）资格证扫描件（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）应聘登记表（附件1）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五、招聘流程</w:t>
      </w:r>
    </w:p>
    <w:p w:rsidR="00B442E1" w:rsidRDefault="00C34549">
      <w:pPr>
        <w:numPr>
          <w:ilvl w:val="0"/>
          <w:numId w:val="2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资格审查：人事科进行简历筛查与资格审查，资格审查通过的应聘者按照招聘计划人数一定比例择优选择，并由人事科进行通知具体考试时间。</w:t>
      </w:r>
    </w:p>
    <w:p w:rsidR="00B442E1" w:rsidRDefault="00C34549">
      <w:pPr>
        <w:numPr>
          <w:ilvl w:val="0"/>
          <w:numId w:val="2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考试：笔试+面试。笔试：为报考岗位相关医学内容，满分为100分，占总成绩的50%。面试满分为100分，面试成绩占总成绩的50%。通知录用结果以电话或电子邮件的方式进行通知。</w:t>
      </w:r>
    </w:p>
    <w:p w:rsidR="00B442E1" w:rsidRDefault="00C34549">
      <w:pPr>
        <w:widowControl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3.确定招录人员与天津市医源卫生人才服务有限责任公司签订</w:t>
      </w:r>
      <w:r w:rsidR="00D7710A">
        <w:rPr>
          <w:rFonts w:ascii="宋体" w:eastAsia="宋体" w:hAnsi="宋体" w:cs="宋体" w:hint="eastAsia"/>
          <w:sz w:val="24"/>
        </w:rPr>
        <w:t>劳动合同</w:t>
      </w:r>
      <w:r>
        <w:rPr>
          <w:rFonts w:ascii="宋体" w:eastAsia="宋体" w:hAnsi="宋体" w:cs="宋体" w:hint="eastAsia"/>
          <w:sz w:val="24"/>
        </w:rPr>
        <w:t>。</w:t>
      </w:r>
    </w:p>
    <w:p w:rsidR="00B442E1" w:rsidRDefault="00C3454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六、有关事项说明</w:t>
      </w:r>
    </w:p>
    <w:p w:rsidR="00B442E1" w:rsidRDefault="00C34549">
      <w:pPr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1.对在报名、审核及证书审验等环节中发现弄虚作假者取消录用资格。</w:t>
      </w:r>
    </w:p>
    <w:p w:rsidR="00B442E1" w:rsidRDefault="00C34549">
      <w:pPr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2.未按时参加考试的视为自动放弃考试机会。</w:t>
      </w:r>
    </w:p>
    <w:p w:rsidR="00B442E1" w:rsidRDefault="00C34549">
      <w:pPr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3.咨询联系方式：022-24390329</w:t>
      </w:r>
    </w:p>
    <w:sectPr w:rsidR="00B442E1" w:rsidSect="00B4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39" w:rsidRDefault="009C5439" w:rsidP="00571590">
      <w:r>
        <w:separator/>
      </w:r>
    </w:p>
  </w:endnote>
  <w:endnote w:type="continuationSeparator" w:id="0">
    <w:p w:rsidR="009C5439" w:rsidRDefault="009C5439" w:rsidP="0057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39" w:rsidRDefault="009C5439" w:rsidP="00571590">
      <w:r>
        <w:separator/>
      </w:r>
    </w:p>
  </w:footnote>
  <w:footnote w:type="continuationSeparator" w:id="0">
    <w:p w:rsidR="009C5439" w:rsidRDefault="009C5439" w:rsidP="00571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32B6"/>
    <w:multiLevelType w:val="singleLevel"/>
    <w:tmpl w:val="1A6632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39A1D0"/>
    <w:multiLevelType w:val="singleLevel"/>
    <w:tmpl w:val="5739A1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1C50F1"/>
    <w:rsid w:val="00130794"/>
    <w:rsid w:val="00571590"/>
    <w:rsid w:val="007E0520"/>
    <w:rsid w:val="009C5439"/>
    <w:rsid w:val="00B442E1"/>
    <w:rsid w:val="00C34549"/>
    <w:rsid w:val="00D7710A"/>
    <w:rsid w:val="07B4744C"/>
    <w:rsid w:val="105561B9"/>
    <w:rsid w:val="151C50F1"/>
    <w:rsid w:val="1B575B76"/>
    <w:rsid w:val="1B810BE9"/>
    <w:rsid w:val="2A354CC3"/>
    <w:rsid w:val="3D883E64"/>
    <w:rsid w:val="4D7644AF"/>
    <w:rsid w:val="5DA404B9"/>
    <w:rsid w:val="5F9527A0"/>
    <w:rsid w:val="672E7104"/>
    <w:rsid w:val="68A77AB3"/>
    <w:rsid w:val="76A74679"/>
    <w:rsid w:val="7A3B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2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42E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44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442E1"/>
    <w:rPr>
      <w:b/>
    </w:rPr>
  </w:style>
  <w:style w:type="paragraph" w:styleId="a6">
    <w:name w:val="header"/>
    <w:basedOn w:val="a"/>
    <w:link w:val="Char"/>
    <w:rsid w:val="0057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715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7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715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gutou</cp:lastModifiedBy>
  <cp:revision>4</cp:revision>
  <dcterms:created xsi:type="dcterms:W3CDTF">2021-08-20T00:37:00Z</dcterms:created>
  <dcterms:modified xsi:type="dcterms:W3CDTF">2021-08-20T00:58:00Z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